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3F" w:rsidRPr="00AC3711" w:rsidRDefault="00B06D3F" w:rsidP="00B06D3F">
      <w:pPr>
        <w:spacing w:before="120" w:after="0" w:line="240" w:lineRule="auto"/>
        <w:jc w:val="right"/>
        <w:rPr>
          <w:b/>
          <w:sz w:val="28"/>
          <w:szCs w:val="28"/>
        </w:rPr>
      </w:pPr>
      <w:r w:rsidRPr="00AC3711">
        <w:rPr>
          <w:b/>
          <w:sz w:val="28"/>
          <w:szCs w:val="28"/>
        </w:rPr>
        <w:t>Załącznik nr 1 do SIWZ</w:t>
      </w:r>
    </w:p>
    <w:p w:rsidR="00B06D3F" w:rsidRPr="00AC3711" w:rsidRDefault="00B06D3F" w:rsidP="00E565B5">
      <w:pPr>
        <w:spacing w:before="120" w:after="0" w:line="240" w:lineRule="auto"/>
        <w:jc w:val="center"/>
        <w:rPr>
          <w:b/>
          <w:sz w:val="28"/>
          <w:szCs w:val="28"/>
        </w:rPr>
      </w:pPr>
    </w:p>
    <w:p w:rsidR="00B06D3F" w:rsidRPr="00AC3711" w:rsidRDefault="00B06D3F" w:rsidP="00E565B5">
      <w:pPr>
        <w:spacing w:before="120" w:after="0" w:line="240" w:lineRule="auto"/>
        <w:jc w:val="center"/>
        <w:rPr>
          <w:b/>
          <w:sz w:val="28"/>
          <w:szCs w:val="28"/>
        </w:rPr>
      </w:pPr>
    </w:p>
    <w:p w:rsidR="009039BF" w:rsidRDefault="00915A77" w:rsidP="00E565B5">
      <w:pPr>
        <w:spacing w:before="120" w:after="0" w:line="240" w:lineRule="auto"/>
        <w:jc w:val="center"/>
        <w:rPr>
          <w:b/>
          <w:sz w:val="28"/>
          <w:szCs w:val="28"/>
        </w:rPr>
      </w:pPr>
      <w:r w:rsidRPr="00F3378F">
        <w:rPr>
          <w:b/>
          <w:sz w:val="28"/>
          <w:szCs w:val="28"/>
        </w:rPr>
        <w:t>Opis Przedmiotu Z</w:t>
      </w:r>
      <w:r w:rsidR="00E565B5" w:rsidRPr="00F3378F">
        <w:rPr>
          <w:b/>
          <w:sz w:val="28"/>
          <w:szCs w:val="28"/>
        </w:rPr>
        <w:t>amówienia</w:t>
      </w:r>
      <w:r w:rsidR="005F7948" w:rsidRPr="00F3378F">
        <w:rPr>
          <w:b/>
          <w:sz w:val="28"/>
          <w:szCs w:val="28"/>
        </w:rPr>
        <w:t xml:space="preserve"> (OPZ)</w:t>
      </w:r>
    </w:p>
    <w:p w:rsidR="00EB36C8" w:rsidRPr="00F3378F" w:rsidRDefault="00EB36C8" w:rsidP="00E565B5">
      <w:pPr>
        <w:spacing w:before="120" w:after="0" w:line="240" w:lineRule="auto"/>
        <w:jc w:val="center"/>
        <w:rPr>
          <w:b/>
          <w:sz w:val="28"/>
          <w:szCs w:val="28"/>
        </w:rPr>
      </w:pPr>
    </w:p>
    <w:p w:rsidR="00130FDB" w:rsidRPr="00F3378F" w:rsidRDefault="00130FDB" w:rsidP="00E565B5">
      <w:pPr>
        <w:spacing w:before="120" w:after="0" w:line="240" w:lineRule="auto"/>
        <w:jc w:val="center"/>
        <w:rPr>
          <w:b/>
          <w:sz w:val="28"/>
          <w:szCs w:val="28"/>
        </w:rPr>
      </w:pPr>
    </w:p>
    <w:p w:rsidR="00E565B5" w:rsidRPr="00F3378F" w:rsidRDefault="0062115A" w:rsidP="00EB36C8">
      <w:pPr>
        <w:pStyle w:val="Tytu"/>
        <w:jc w:val="center"/>
        <w:rPr>
          <w:spacing w:val="2"/>
        </w:rPr>
      </w:pPr>
      <w:r w:rsidRPr="0062115A">
        <w:t>Świadczenie usług telefonii komórkowej, przesyłu danych i telefonii stacjonarnej oraz serwisu pogwarancyjnego dla systemu VoIP wraz z dostawą sprzętu do ich świadczenia</w:t>
      </w:r>
    </w:p>
    <w:p w:rsidR="00DD4BF6" w:rsidRPr="00F3378F" w:rsidRDefault="00DD4BF6" w:rsidP="00EB36C8">
      <w:pPr>
        <w:pStyle w:val="Tytu"/>
        <w:jc w:val="center"/>
      </w:pPr>
      <w:r w:rsidRPr="00AC3711">
        <w:br w:type="page"/>
      </w:r>
    </w:p>
    <w:sdt>
      <w:sdtPr>
        <w:rPr>
          <w:rFonts w:eastAsiaTheme="minorHAnsi" w:cstheme="minorBidi"/>
          <w:b w:val="0"/>
          <w:bCs w:val="0"/>
          <w:color w:val="auto"/>
          <w:sz w:val="22"/>
          <w:szCs w:val="22"/>
        </w:rPr>
        <w:id w:val="-1834368473"/>
        <w:docPartObj>
          <w:docPartGallery w:val="Table of Contents"/>
          <w:docPartUnique/>
        </w:docPartObj>
      </w:sdtPr>
      <w:sdtEndPr/>
      <w:sdtContent>
        <w:p w:rsidR="00070F07" w:rsidRPr="00F3378F" w:rsidRDefault="00070F07" w:rsidP="005F7948">
          <w:pPr>
            <w:pStyle w:val="Nagwekspisutreci"/>
            <w:rPr>
              <w:color w:val="auto"/>
            </w:rPr>
          </w:pPr>
          <w:r w:rsidRPr="00F3378F">
            <w:rPr>
              <w:color w:val="auto"/>
            </w:rPr>
            <w:t>Spis treści</w:t>
          </w:r>
        </w:p>
        <w:p w:rsidR="00CD6DE1" w:rsidRDefault="00070F07">
          <w:pPr>
            <w:pStyle w:val="Spistreci1"/>
            <w:rPr>
              <w:rFonts w:asciiTheme="minorHAnsi" w:eastAsiaTheme="minorEastAsia" w:hAnsiTheme="minorHAnsi"/>
              <w:noProof/>
            </w:rPr>
          </w:pPr>
          <w:r w:rsidRPr="00F3378F">
            <w:fldChar w:fldCharType="begin"/>
          </w:r>
          <w:r w:rsidRPr="00F3378F">
            <w:instrText xml:space="preserve"> TOC \o "1-3" \h \z \u </w:instrText>
          </w:r>
          <w:r w:rsidRPr="00F3378F">
            <w:fldChar w:fldCharType="separate"/>
          </w:r>
          <w:hyperlink w:anchor="_Toc517087375" w:history="1">
            <w:r w:rsidR="00CD6DE1" w:rsidRPr="005319F5">
              <w:rPr>
                <w:rStyle w:val="Hipercze"/>
                <w:noProof/>
              </w:rPr>
              <w:t>1</w:t>
            </w:r>
            <w:r w:rsidR="00CD6DE1">
              <w:rPr>
                <w:rFonts w:asciiTheme="minorHAnsi" w:eastAsiaTheme="minorEastAsia" w:hAnsiTheme="minorHAnsi"/>
                <w:noProof/>
              </w:rPr>
              <w:tab/>
            </w:r>
            <w:r w:rsidR="00CD6DE1" w:rsidRPr="005319F5">
              <w:rPr>
                <w:rStyle w:val="Hipercze"/>
                <w:noProof/>
              </w:rPr>
              <w:t>Zagadnienia ogólne</w:t>
            </w:r>
            <w:r w:rsidR="00CD6DE1">
              <w:rPr>
                <w:noProof/>
                <w:webHidden/>
              </w:rPr>
              <w:tab/>
            </w:r>
            <w:r w:rsidR="00CD6DE1">
              <w:rPr>
                <w:noProof/>
                <w:webHidden/>
              </w:rPr>
              <w:fldChar w:fldCharType="begin"/>
            </w:r>
            <w:r w:rsidR="00CD6DE1">
              <w:rPr>
                <w:noProof/>
                <w:webHidden/>
              </w:rPr>
              <w:instrText xml:space="preserve"> PAGEREF _Toc517087375 \h </w:instrText>
            </w:r>
            <w:r w:rsidR="00CD6DE1">
              <w:rPr>
                <w:noProof/>
                <w:webHidden/>
              </w:rPr>
            </w:r>
            <w:r w:rsidR="00CD6DE1">
              <w:rPr>
                <w:noProof/>
                <w:webHidden/>
              </w:rPr>
              <w:fldChar w:fldCharType="separate"/>
            </w:r>
            <w:r w:rsidR="00DC1BD7">
              <w:rPr>
                <w:noProof/>
                <w:webHidden/>
              </w:rPr>
              <w:t>4</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76" w:history="1">
            <w:r w:rsidR="00CD6DE1" w:rsidRPr="005319F5">
              <w:rPr>
                <w:rStyle w:val="Hipercze"/>
                <w:noProof/>
              </w:rPr>
              <w:t>1.1</w:t>
            </w:r>
            <w:r w:rsidR="00CD6DE1">
              <w:rPr>
                <w:rFonts w:asciiTheme="minorHAnsi" w:eastAsiaTheme="minorEastAsia" w:hAnsiTheme="minorHAnsi"/>
                <w:noProof/>
              </w:rPr>
              <w:tab/>
            </w:r>
            <w:r w:rsidR="00CD6DE1" w:rsidRPr="005319F5">
              <w:rPr>
                <w:rStyle w:val="Hipercze"/>
                <w:noProof/>
              </w:rPr>
              <w:t>Słownik pojęć</w:t>
            </w:r>
            <w:r w:rsidR="00CD6DE1">
              <w:rPr>
                <w:noProof/>
                <w:webHidden/>
              </w:rPr>
              <w:tab/>
            </w:r>
            <w:r w:rsidR="00CD6DE1">
              <w:rPr>
                <w:noProof/>
                <w:webHidden/>
              </w:rPr>
              <w:fldChar w:fldCharType="begin"/>
            </w:r>
            <w:r w:rsidR="00CD6DE1">
              <w:rPr>
                <w:noProof/>
                <w:webHidden/>
              </w:rPr>
              <w:instrText xml:space="preserve"> PAGEREF _Toc517087376 \h </w:instrText>
            </w:r>
            <w:r w:rsidR="00CD6DE1">
              <w:rPr>
                <w:noProof/>
                <w:webHidden/>
              </w:rPr>
            </w:r>
            <w:r w:rsidR="00CD6DE1">
              <w:rPr>
                <w:noProof/>
                <w:webHidden/>
              </w:rPr>
              <w:fldChar w:fldCharType="separate"/>
            </w:r>
            <w:r w:rsidR="00DC1BD7">
              <w:rPr>
                <w:noProof/>
                <w:webHidden/>
              </w:rPr>
              <w:t>4</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77" w:history="1">
            <w:r w:rsidR="00CD6DE1" w:rsidRPr="005319F5">
              <w:rPr>
                <w:rStyle w:val="Hipercze"/>
                <w:noProof/>
              </w:rPr>
              <w:t>1.2</w:t>
            </w:r>
            <w:r w:rsidR="00CD6DE1">
              <w:rPr>
                <w:rFonts w:asciiTheme="minorHAnsi" w:eastAsiaTheme="minorEastAsia" w:hAnsiTheme="minorHAnsi"/>
                <w:noProof/>
              </w:rPr>
              <w:tab/>
            </w:r>
            <w:r w:rsidR="00CD6DE1" w:rsidRPr="005319F5">
              <w:rPr>
                <w:rStyle w:val="Hipercze"/>
                <w:noProof/>
              </w:rPr>
              <w:t>Adresy jednostek terenowych NIK</w:t>
            </w:r>
            <w:r w:rsidR="00CD6DE1">
              <w:rPr>
                <w:noProof/>
                <w:webHidden/>
              </w:rPr>
              <w:tab/>
            </w:r>
            <w:r w:rsidR="00CD6DE1">
              <w:rPr>
                <w:noProof/>
                <w:webHidden/>
              </w:rPr>
              <w:fldChar w:fldCharType="begin"/>
            </w:r>
            <w:r w:rsidR="00CD6DE1">
              <w:rPr>
                <w:noProof/>
                <w:webHidden/>
              </w:rPr>
              <w:instrText xml:space="preserve"> PAGEREF _Toc517087377 \h </w:instrText>
            </w:r>
            <w:r w:rsidR="00CD6DE1">
              <w:rPr>
                <w:noProof/>
                <w:webHidden/>
              </w:rPr>
            </w:r>
            <w:r w:rsidR="00CD6DE1">
              <w:rPr>
                <w:noProof/>
                <w:webHidden/>
              </w:rPr>
              <w:fldChar w:fldCharType="separate"/>
            </w:r>
            <w:r w:rsidR="00DC1BD7">
              <w:rPr>
                <w:noProof/>
                <w:webHidden/>
              </w:rPr>
              <w:t>5</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78" w:history="1">
            <w:r w:rsidR="00CD6DE1" w:rsidRPr="005319F5">
              <w:rPr>
                <w:rStyle w:val="Hipercze"/>
                <w:noProof/>
              </w:rPr>
              <w:t>1.3</w:t>
            </w:r>
            <w:r w:rsidR="00CD6DE1">
              <w:rPr>
                <w:rFonts w:asciiTheme="minorHAnsi" w:eastAsiaTheme="minorEastAsia" w:hAnsiTheme="minorHAnsi"/>
                <w:noProof/>
              </w:rPr>
              <w:tab/>
            </w:r>
            <w:r w:rsidR="00CD6DE1" w:rsidRPr="005319F5">
              <w:rPr>
                <w:rStyle w:val="Hipercze"/>
                <w:noProof/>
              </w:rPr>
              <w:t>Plan komunikacji Wykonawcy z Zamawiającym.</w:t>
            </w:r>
            <w:r w:rsidR="00CD6DE1">
              <w:rPr>
                <w:noProof/>
                <w:webHidden/>
              </w:rPr>
              <w:tab/>
            </w:r>
            <w:r w:rsidR="00CD6DE1">
              <w:rPr>
                <w:noProof/>
                <w:webHidden/>
              </w:rPr>
              <w:fldChar w:fldCharType="begin"/>
            </w:r>
            <w:r w:rsidR="00CD6DE1">
              <w:rPr>
                <w:noProof/>
                <w:webHidden/>
              </w:rPr>
              <w:instrText xml:space="preserve"> PAGEREF _Toc517087378 \h </w:instrText>
            </w:r>
            <w:r w:rsidR="00CD6DE1">
              <w:rPr>
                <w:noProof/>
                <w:webHidden/>
              </w:rPr>
            </w:r>
            <w:r w:rsidR="00CD6DE1">
              <w:rPr>
                <w:noProof/>
                <w:webHidden/>
              </w:rPr>
              <w:fldChar w:fldCharType="separate"/>
            </w:r>
            <w:r w:rsidR="00DC1BD7">
              <w:rPr>
                <w:noProof/>
                <w:webHidden/>
              </w:rPr>
              <w:t>6</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79" w:history="1">
            <w:r w:rsidR="00CD6DE1" w:rsidRPr="005319F5">
              <w:rPr>
                <w:rStyle w:val="Hipercze"/>
                <w:noProof/>
              </w:rPr>
              <w:t>1.4</w:t>
            </w:r>
            <w:r w:rsidR="00CD6DE1">
              <w:rPr>
                <w:rFonts w:asciiTheme="minorHAnsi" w:eastAsiaTheme="minorEastAsia" w:hAnsiTheme="minorHAnsi"/>
                <w:noProof/>
              </w:rPr>
              <w:tab/>
            </w:r>
            <w:r w:rsidR="00CD6DE1" w:rsidRPr="005319F5">
              <w:rPr>
                <w:rStyle w:val="Hipercze"/>
                <w:noProof/>
              </w:rPr>
              <w:t>Zakres usług i harmonogram realizacji</w:t>
            </w:r>
            <w:r w:rsidR="00CD6DE1">
              <w:rPr>
                <w:noProof/>
                <w:webHidden/>
              </w:rPr>
              <w:tab/>
            </w:r>
            <w:r w:rsidR="00CD6DE1">
              <w:rPr>
                <w:noProof/>
                <w:webHidden/>
              </w:rPr>
              <w:fldChar w:fldCharType="begin"/>
            </w:r>
            <w:r w:rsidR="00CD6DE1">
              <w:rPr>
                <w:noProof/>
                <w:webHidden/>
              </w:rPr>
              <w:instrText xml:space="preserve"> PAGEREF _Toc517087379 \h </w:instrText>
            </w:r>
            <w:r w:rsidR="00CD6DE1">
              <w:rPr>
                <w:noProof/>
                <w:webHidden/>
              </w:rPr>
            </w:r>
            <w:r w:rsidR="00CD6DE1">
              <w:rPr>
                <w:noProof/>
                <w:webHidden/>
              </w:rPr>
              <w:fldChar w:fldCharType="separate"/>
            </w:r>
            <w:r w:rsidR="00DC1BD7">
              <w:rPr>
                <w:noProof/>
                <w:webHidden/>
              </w:rPr>
              <w:t>6</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380" w:history="1">
            <w:r w:rsidR="00CD6DE1" w:rsidRPr="005319F5">
              <w:rPr>
                <w:rStyle w:val="Hipercze"/>
                <w:noProof/>
              </w:rPr>
              <w:t>2</w:t>
            </w:r>
            <w:r w:rsidR="00CD6DE1">
              <w:rPr>
                <w:rFonts w:asciiTheme="minorHAnsi" w:eastAsiaTheme="minorEastAsia" w:hAnsiTheme="minorHAnsi"/>
                <w:noProof/>
              </w:rPr>
              <w:tab/>
            </w:r>
            <w:r w:rsidR="00CD6DE1" w:rsidRPr="005319F5">
              <w:rPr>
                <w:rStyle w:val="Hipercze"/>
                <w:noProof/>
              </w:rPr>
              <w:t>Telefonia Komórkowa</w:t>
            </w:r>
            <w:r w:rsidR="00CD6DE1">
              <w:rPr>
                <w:noProof/>
                <w:webHidden/>
              </w:rPr>
              <w:tab/>
            </w:r>
            <w:r w:rsidR="00CD6DE1">
              <w:rPr>
                <w:noProof/>
                <w:webHidden/>
              </w:rPr>
              <w:fldChar w:fldCharType="begin"/>
            </w:r>
            <w:r w:rsidR="00CD6DE1">
              <w:rPr>
                <w:noProof/>
                <w:webHidden/>
              </w:rPr>
              <w:instrText xml:space="preserve"> PAGEREF _Toc517087380 \h </w:instrText>
            </w:r>
            <w:r w:rsidR="00CD6DE1">
              <w:rPr>
                <w:noProof/>
                <w:webHidden/>
              </w:rPr>
            </w:r>
            <w:r w:rsidR="00CD6DE1">
              <w:rPr>
                <w:noProof/>
                <w:webHidden/>
              </w:rPr>
              <w:fldChar w:fldCharType="separate"/>
            </w:r>
            <w:r w:rsidR="00DC1BD7">
              <w:rPr>
                <w:noProof/>
                <w:webHidden/>
              </w:rPr>
              <w:t>8</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81" w:history="1">
            <w:r w:rsidR="00CD6DE1" w:rsidRPr="005319F5">
              <w:rPr>
                <w:rStyle w:val="Hipercze"/>
                <w:noProof/>
              </w:rPr>
              <w:t>2.1</w:t>
            </w:r>
            <w:r w:rsidR="00CD6DE1">
              <w:rPr>
                <w:rFonts w:asciiTheme="minorHAnsi" w:eastAsiaTheme="minorEastAsia" w:hAnsiTheme="minorHAnsi"/>
                <w:noProof/>
              </w:rPr>
              <w:tab/>
            </w:r>
            <w:r w:rsidR="00CD6DE1" w:rsidRPr="005319F5">
              <w:rPr>
                <w:rStyle w:val="Hipercze"/>
                <w:noProof/>
              </w:rPr>
              <w:t>Zestawienie ilościowe numerów telefonów do przeniesienia wraz z podziałem na grupy</w:t>
            </w:r>
            <w:r w:rsidR="00CD6DE1">
              <w:rPr>
                <w:noProof/>
                <w:webHidden/>
              </w:rPr>
              <w:tab/>
            </w:r>
            <w:r w:rsidR="00CD6DE1">
              <w:rPr>
                <w:noProof/>
                <w:webHidden/>
              </w:rPr>
              <w:fldChar w:fldCharType="begin"/>
            </w:r>
            <w:r w:rsidR="00CD6DE1">
              <w:rPr>
                <w:noProof/>
                <w:webHidden/>
              </w:rPr>
              <w:instrText xml:space="preserve"> PAGEREF _Toc517087381 \h </w:instrText>
            </w:r>
            <w:r w:rsidR="00CD6DE1">
              <w:rPr>
                <w:noProof/>
                <w:webHidden/>
              </w:rPr>
            </w:r>
            <w:r w:rsidR="00CD6DE1">
              <w:rPr>
                <w:noProof/>
                <w:webHidden/>
              </w:rPr>
              <w:fldChar w:fldCharType="separate"/>
            </w:r>
            <w:r w:rsidR="00DC1BD7">
              <w:rPr>
                <w:noProof/>
                <w:webHidden/>
              </w:rPr>
              <w:t>8</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82" w:history="1">
            <w:r w:rsidR="00CD6DE1" w:rsidRPr="005319F5">
              <w:rPr>
                <w:rStyle w:val="Hipercze"/>
                <w:noProof/>
              </w:rPr>
              <w:t>2.2</w:t>
            </w:r>
            <w:r w:rsidR="00CD6DE1">
              <w:rPr>
                <w:rFonts w:asciiTheme="minorHAnsi" w:eastAsiaTheme="minorEastAsia" w:hAnsiTheme="minorHAnsi"/>
                <w:noProof/>
              </w:rPr>
              <w:tab/>
            </w:r>
            <w:r w:rsidR="00CD6DE1" w:rsidRPr="005319F5">
              <w:rPr>
                <w:rStyle w:val="Hipercze"/>
                <w:noProof/>
              </w:rPr>
              <w:t>Podział telefonów na grupy</w:t>
            </w:r>
            <w:r w:rsidR="00CD6DE1">
              <w:rPr>
                <w:noProof/>
                <w:webHidden/>
              </w:rPr>
              <w:tab/>
            </w:r>
            <w:r w:rsidR="00CD6DE1">
              <w:rPr>
                <w:noProof/>
                <w:webHidden/>
              </w:rPr>
              <w:fldChar w:fldCharType="begin"/>
            </w:r>
            <w:r w:rsidR="00CD6DE1">
              <w:rPr>
                <w:noProof/>
                <w:webHidden/>
              </w:rPr>
              <w:instrText xml:space="preserve"> PAGEREF _Toc517087382 \h </w:instrText>
            </w:r>
            <w:r w:rsidR="00CD6DE1">
              <w:rPr>
                <w:noProof/>
                <w:webHidden/>
              </w:rPr>
            </w:r>
            <w:r w:rsidR="00CD6DE1">
              <w:rPr>
                <w:noProof/>
                <w:webHidden/>
              </w:rPr>
              <w:fldChar w:fldCharType="separate"/>
            </w:r>
            <w:r w:rsidR="00DC1BD7">
              <w:rPr>
                <w:noProof/>
                <w:webHidden/>
              </w:rPr>
              <w:t>8</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83" w:history="1">
            <w:r w:rsidR="00CD6DE1" w:rsidRPr="005319F5">
              <w:rPr>
                <w:rStyle w:val="Hipercze"/>
                <w:noProof/>
              </w:rPr>
              <w:t>2.3</w:t>
            </w:r>
            <w:r w:rsidR="00CD6DE1">
              <w:rPr>
                <w:rFonts w:asciiTheme="minorHAnsi" w:eastAsiaTheme="minorEastAsia" w:hAnsiTheme="minorHAnsi"/>
                <w:noProof/>
              </w:rPr>
              <w:tab/>
            </w:r>
            <w:r w:rsidR="00CD6DE1" w:rsidRPr="005319F5">
              <w:rPr>
                <w:rStyle w:val="Hipercze"/>
                <w:noProof/>
              </w:rPr>
              <w:t>Minimalne wymagania dla telefonów wraz z akcesoriami</w:t>
            </w:r>
            <w:r w:rsidR="00CD6DE1">
              <w:rPr>
                <w:noProof/>
                <w:webHidden/>
              </w:rPr>
              <w:tab/>
            </w:r>
            <w:r w:rsidR="00CD6DE1">
              <w:rPr>
                <w:noProof/>
                <w:webHidden/>
              </w:rPr>
              <w:fldChar w:fldCharType="begin"/>
            </w:r>
            <w:r w:rsidR="00CD6DE1">
              <w:rPr>
                <w:noProof/>
                <w:webHidden/>
              </w:rPr>
              <w:instrText xml:space="preserve"> PAGEREF _Toc517087383 \h </w:instrText>
            </w:r>
            <w:r w:rsidR="00CD6DE1">
              <w:rPr>
                <w:noProof/>
                <w:webHidden/>
              </w:rPr>
            </w:r>
            <w:r w:rsidR="00CD6DE1">
              <w:rPr>
                <w:noProof/>
                <w:webHidden/>
              </w:rPr>
              <w:fldChar w:fldCharType="separate"/>
            </w:r>
            <w:r w:rsidR="00DC1BD7">
              <w:rPr>
                <w:noProof/>
                <w:webHidden/>
              </w:rPr>
              <w:t>8</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84" w:history="1">
            <w:r w:rsidR="00CD6DE1" w:rsidRPr="005319F5">
              <w:rPr>
                <w:rStyle w:val="Hipercze"/>
                <w:noProof/>
              </w:rPr>
              <w:t>2.3.1</w:t>
            </w:r>
            <w:r w:rsidR="00CD6DE1">
              <w:rPr>
                <w:rFonts w:asciiTheme="minorHAnsi" w:eastAsiaTheme="minorEastAsia" w:hAnsiTheme="minorHAnsi"/>
                <w:noProof/>
              </w:rPr>
              <w:tab/>
            </w:r>
            <w:r w:rsidR="00CD6DE1" w:rsidRPr="005319F5">
              <w:rPr>
                <w:rStyle w:val="Hipercze"/>
                <w:noProof/>
              </w:rPr>
              <w:t>Parametry dostarczanych telefonów</w:t>
            </w:r>
            <w:r w:rsidR="00CD6DE1">
              <w:rPr>
                <w:noProof/>
                <w:webHidden/>
              </w:rPr>
              <w:tab/>
            </w:r>
            <w:r w:rsidR="00CD6DE1">
              <w:rPr>
                <w:noProof/>
                <w:webHidden/>
              </w:rPr>
              <w:fldChar w:fldCharType="begin"/>
            </w:r>
            <w:r w:rsidR="00CD6DE1">
              <w:rPr>
                <w:noProof/>
                <w:webHidden/>
              </w:rPr>
              <w:instrText xml:space="preserve"> PAGEREF _Toc517087384 \h </w:instrText>
            </w:r>
            <w:r w:rsidR="00CD6DE1">
              <w:rPr>
                <w:noProof/>
                <w:webHidden/>
              </w:rPr>
            </w:r>
            <w:r w:rsidR="00CD6DE1">
              <w:rPr>
                <w:noProof/>
                <w:webHidden/>
              </w:rPr>
              <w:fldChar w:fldCharType="separate"/>
            </w:r>
            <w:r w:rsidR="00DC1BD7">
              <w:rPr>
                <w:noProof/>
                <w:webHidden/>
              </w:rPr>
              <w:t>8</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85" w:history="1">
            <w:r w:rsidR="00CD6DE1" w:rsidRPr="005319F5">
              <w:rPr>
                <w:rStyle w:val="Hipercze"/>
                <w:noProof/>
              </w:rPr>
              <w:t>2.3.2</w:t>
            </w:r>
            <w:r w:rsidR="00CD6DE1">
              <w:rPr>
                <w:rFonts w:asciiTheme="minorHAnsi" w:eastAsiaTheme="minorEastAsia" w:hAnsiTheme="minorHAnsi"/>
                <w:noProof/>
              </w:rPr>
              <w:tab/>
            </w:r>
            <w:r w:rsidR="00CD6DE1" w:rsidRPr="005319F5">
              <w:rPr>
                <w:rStyle w:val="Hipercze"/>
                <w:noProof/>
              </w:rPr>
              <w:t>Wykaz akcesoriów jakie mają zostać dostarczone dla każdego telefonu:</w:t>
            </w:r>
            <w:r w:rsidR="00CD6DE1">
              <w:rPr>
                <w:noProof/>
                <w:webHidden/>
              </w:rPr>
              <w:tab/>
            </w:r>
            <w:r w:rsidR="00CD6DE1">
              <w:rPr>
                <w:noProof/>
                <w:webHidden/>
              </w:rPr>
              <w:fldChar w:fldCharType="begin"/>
            </w:r>
            <w:r w:rsidR="00CD6DE1">
              <w:rPr>
                <w:noProof/>
                <w:webHidden/>
              </w:rPr>
              <w:instrText xml:space="preserve"> PAGEREF _Toc517087385 \h </w:instrText>
            </w:r>
            <w:r w:rsidR="00CD6DE1">
              <w:rPr>
                <w:noProof/>
                <w:webHidden/>
              </w:rPr>
            </w:r>
            <w:r w:rsidR="00CD6DE1">
              <w:rPr>
                <w:noProof/>
                <w:webHidden/>
              </w:rPr>
              <w:fldChar w:fldCharType="separate"/>
            </w:r>
            <w:r w:rsidR="00DC1BD7">
              <w:rPr>
                <w:noProof/>
                <w:webHidden/>
              </w:rPr>
              <w:t>10</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86" w:history="1">
            <w:r w:rsidR="00CD6DE1" w:rsidRPr="005319F5">
              <w:rPr>
                <w:rStyle w:val="Hipercze"/>
                <w:noProof/>
              </w:rPr>
              <w:t>2.3.3</w:t>
            </w:r>
            <w:r w:rsidR="00CD6DE1">
              <w:rPr>
                <w:rFonts w:asciiTheme="minorHAnsi" w:eastAsiaTheme="minorEastAsia" w:hAnsiTheme="minorHAnsi"/>
                <w:noProof/>
              </w:rPr>
              <w:tab/>
            </w:r>
            <w:r w:rsidR="00CD6DE1" w:rsidRPr="005319F5">
              <w:rPr>
                <w:rStyle w:val="Hipercze"/>
                <w:noProof/>
              </w:rPr>
              <w:t>Wykaz dodatkowych akcesoriów:</w:t>
            </w:r>
            <w:r w:rsidR="00CD6DE1">
              <w:rPr>
                <w:noProof/>
                <w:webHidden/>
              </w:rPr>
              <w:tab/>
            </w:r>
            <w:r w:rsidR="00CD6DE1">
              <w:rPr>
                <w:noProof/>
                <w:webHidden/>
              </w:rPr>
              <w:fldChar w:fldCharType="begin"/>
            </w:r>
            <w:r w:rsidR="00CD6DE1">
              <w:rPr>
                <w:noProof/>
                <w:webHidden/>
              </w:rPr>
              <w:instrText xml:space="preserve"> PAGEREF _Toc517087386 \h </w:instrText>
            </w:r>
            <w:r w:rsidR="00CD6DE1">
              <w:rPr>
                <w:noProof/>
                <w:webHidden/>
              </w:rPr>
            </w:r>
            <w:r w:rsidR="00CD6DE1">
              <w:rPr>
                <w:noProof/>
                <w:webHidden/>
              </w:rPr>
              <w:fldChar w:fldCharType="separate"/>
            </w:r>
            <w:r w:rsidR="00DC1BD7">
              <w:rPr>
                <w:noProof/>
                <w:webHidden/>
              </w:rPr>
              <w:t>10</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87" w:history="1">
            <w:r w:rsidR="00CD6DE1" w:rsidRPr="005319F5">
              <w:rPr>
                <w:rStyle w:val="Hipercze"/>
                <w:noProof/>
              </w:rPr>
              <w:t>2.4</w:t>
            </w:r>
            <w:r w:rsidR="00CD6DE1">
              <w:rPr>
                <w:rFonts w:asciiTheme="minorHAnsi" w:eastAsiaTheme="minorEastAsia" w:hAnsiTheme="minorHAnsi"/>
                <w:noProof/>
              </w:rPr>
              <w:tab/>
            </w:r>
            <w:r w:rsidR="00CD6DE1" w:rsidRPr="005319F5">
              <w:rPr>
                <w:rStyle w:val="Hipercze"/>
                <w:noProof/>
              </w:rPr>
              <w:t>Procedury dostawy i wymiany telefonów oraz akcesoriów</w:t>
            </w:r>
            <w:r w:rsidR="00CD6DE1">
              <w:rPr>
                <w:noProof/>
                <w:webHidden/>
              </w:rPr>
              <w:tab/>
            </w:r>
            <w:r w:rsidR="00CD6DE1">
              <w:rPr>
                <w:noProof/>
                <w:webHidden/>
              </w:rPr>
              <w:fldChar w:fldCharType="begin"/>
            </w:r>
            <w:r w:rsidR="00CD6DE1">
              <w:rPr>
                <w:noProof/>
                <w:webHidden/>
              </w:rPr>
              <w:instrText xml:space="preserve"> PAGEREF _Toc517087387 \h </w:instrText>
            </w:r>
            <w:r w:rsidR="00CD6DE1">
              <w:rPr>
                <w:noProof/>
                <w:webHidden/>
              </w:rPr>
            </w:r>
            <w:r w:rsidR="00CD6DE1">
              <w:rPr>
                <w:noProof/>
                <w:webHidden/>
              </w:rPr>
              <w:fldChar w:fldCharType="separate"/>
            </w:r>
            <w:r w:rsidR="00DC1BD7">
              <w:rPr>
                <w:noProof/>
                <w:webHidden/>
              </w:rPr>
              <w:t>11</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88" w:history="1">
            <w:r w:rsidR="00CD6DE1" w:rsidRPr="005319F5">
              <w:rPr>
                <w:rStyle w:val="Hipercze"/>
                <w:noProof/>
              </w:rPr>
              <w:t>2.4.1</w:t>
            </w:r>
            <w:r w:rsidR="00CD6DE1">
              <w:rPr>
                <w:rFonts w:asciiTheme="minorHAnsi" w:eastAsiaTheme="minorEastAsia" w:hAnsiTheme="minorHAnsi"/>
                <w:noProof/>
              </w:rPr>
              <w:tab/>
            </w:r>
            <w:r w:rsidR="00CD6DE1" w:rsidRPr="005319F5">
              <w:rPr>
                <w:rStyle w:val="Hipercze"/>
                <w:noProof/>
              </w:rPr>
              <w:t>Dostawa telefonów z grup A i B</w:t>
            </w:r>
            <w:r w:rsidR="00CD6DE1">
              <w:rPr>
                <w:noProof/>
                <w:webHidden/>
              </w:rPr>
              <w:tab/>
            </w:r>
            <w:r w:rsidR="00CD6DE1">
              <w:rPr>
                <w:noProof/>
                <w:webHidden/>
              </w:rPr>
              <w:fldChar w:fldCharType="begin"/>
            </w:r>
            <w:r w:rsidR="00CD6DE1">
              <w:rPr>
                <w:noProof/>
                <w:webHidden/>
              </w:rPr>
              <w:instrText xml:space="preserve"> PAGEREF _Toc517087388 \h </w:instrText>
            </w:r>
            <w:r w:rsidR="00CD6DE1">
              <w:rPr>
                <w:noProof/>
                <w:webHidden/>
              </w:rPr>
            </w:r>
            <w:r w:rsidR="00CD6DE1">
              <w:rPr>
                <w:noProof/>
                <w:webHidden/>
              </w:rPr>
              <w:fldChar w:fldCharType="separate"/>
            </w:r>
            <w:r w:rsidR="00DC1BD7">
              <w:rPr>
                <w:noProof/>
                <w:webHidden/>
              </w:rPr>
              <w:t>11</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89" w:history="1">
            <w:r w:rsidR="00CD6DE1" w:rsidRPr="005319F5">
              <w:rPr>
                <w:rStyle w:val="Hipercze"/>
                <w:noProof/>
              </w:rPr>
              <w:t>2.4.2</w:t>
            </w:r>
            <w:r w:rsidR="00CD6DE1">
              <w:rPr>
                <w:rFonts w:asciiTheme="minorHAnsi" w:eastAsiaTheme="minorEastAsia" w:hAnsiTheme="minorHAnsi"/>
                <w:noProof/>
              </w:rPr>
              <w:tab/>
            </w:r>
            <w:r w:rsidR="00CD6DE1" w:rsidRPr="005319F5">
              <w:rPr>
                <w:rStyle w:val="Hipercze"/>
                <w:noProof/>
              </w:rPr>
              <w:t>Dostawa telefonów z grupy C</w:t>
            </w:r>
            <w:r w:rsidR="00CD6DE1">
              <w:rPr>
                <w:noProof/>
                <w:webHidden/>
              </w:rPr>
              <w:tab/>
            </w:r>
            <w:r w:rsidR="00CD6DE1">
              <w:rPr>
                <w:noProof/>
                <w:webHidden/>
              </w:rPr>
              <w:fldChar w:fldCharType="begin"/>
            </w:r>
            <w:r w:rsidR="00CD6DE1">
              <w:rPr>
                <w:noProof/>
                <w:webHidden/>
              </w:rPr>
              <w:instrText xml:space="preserve"> PAGEREF _Toc517087389 \h </w:instrText>
            </w:r>
            <w:r w:rsidR="00CD6DE1">
              <w:rPr>
                <w:noProof/>
                <w:webHidden/>
              </w:rPr>
            </w:r>
            <w:r w:rsidR="00CD6DE1">
              <w:rPr>
                <w:noProof/>
                <w:webHidden/>
              </w:rPr>
              <w:fldChar w:fldCharType="separate"/>
            </w:r>
            <w:r w:rsidR="00DC1BD7">
              <w:rPr>
                <w:noProof/>
                <w:webHidden/>
              </w:rPr>
              <w:t>11</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90" w:history="1">
            <w:r w:rsidR="00CD6DE1" w:rsidRPr="005319F5">
              <w:rPr>
                <w:rStyle w:val="Hipercze"/>
                <w:noProof/>
              </w:rPr>
              <w:t>2.4.3</w:t>
            </w:r>
            <w:r w:rsidR="00CD6DE1">
              <w:rPr>
                <w:rFonts w:asciiTheme="minorHAnsi" w:eastAsiaTheme="minorEastAsia" w:hAnsiTheme="minorHAnsi"/>
                <w:noProof/>
              </w:rPr>
              <w:tab/>
            </w:r>
            <w:r w:rsidR="00CD6DE1" w:rsidRPr="005319F5">
              <w:rPr>
                <w:rStyle w:val="Hipercze"/>
                <w:noProof/>
              </w:rPr>
              <w:t>Wymiana telefonów z grup A i B</w:t>
            </w:r>
            <w:r w:rsidR="00CD6DE1">
              <w:rPr>
                <w:noProof/>
                <w:webHidden/>
              </w:rPr>
              <w:tab/>
            </w:r>
            <w:r w:rsidR="00CD6DE1">
              <w:rPr>
                <w:noProof/>
                <w:webHidden/>
              </w:rPr>
              <w:fldChar w:fldCharType="begin"/>
            </w:r>
            <w:r w:rsidR="00CD6DE1">
              <w:rPr>
                <w:noProof/>
                <w:webHidden/>
              </w:rPr>
              <w:instrText xml:space="preserve"> PAGEREF _Toc517087390 \h </w:instrText>
            </w:r>
            <w:r w:rsidR="00CD6DE1">
              <w:rPr>
                <w:noProof/>
                <w:webHidden/>
              </w:rPr>
            </w:r>
            <w:r w:rsidR="00CD6DE1">
              <w:rPr>
                <w:noProof/>
                <w:webHidden/>
              </w:rPr>
              <w:fldChar w:fldCharType="separate"/>
            </w:r>
            <w:r w:rsidR="00DC1BD7">
              <w:rPr>
                <w:noProof/>
                <w:webHidden/>
              </w:rPr>
              <w:t>12</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91" w:history="1">
            <w:r w:rsidR="00CD6DE1" w:rsidRPr="005319F5">
              <w:rPr>
                <w:rStyle w:val="Hipercze"/>
                <w:noProof/>
              </w:rPr>
              <w:t>2.4.4</w:t>
            </w:r>
            <w:r w:rsidR="00CD6DE1">
              <w:rPr>
                <w:rFonts w:asciiTheme="minorHAnsi" w:eastAsiaTheme="minorEastAsia" w:hAnsiTheme="minorHAnsi"/>
                <w:noProof/>
              </w:rPr>
              <w:tab/>
            </w:r>
            <w:r w:rsidR="00CD6DE1" w:rsidRPr="005319F5">
              <w:rPr>
                <w:rStyle w:val="Hipercze"/>
                <w:noProof/>
              </w:rPr>
              <w:t>Wymiana telefonów z grupy C</w:t>
            </w:r>
            <w:r w:rsidR="00CD6DE1">
              <w:rPr>
                <w:noProof/>
                <w:webHidden/>
              </w:rPr>
              <w:tab/>
            </w:r>
            <w:r w:rsidR="00CD6DE1">
              <w:rPr>
                <w:noProof/>
                <w:webHidden/>
              </w:rPr>
              <w:fldChar w:fldCharType="begin"/>
            </w:r>
            <w:r w:rsidR="00CD6DE1">
              <w:rPr>
                <w:noProof/>
                <w:webHidden/>
              </w:rPr>
              <w:instrText xml:space="preserve"> PAGEREF _Toc517087391 \h </w:instrText>
            </w:r>
            <w:r w:rsidR="00CD6DE1">
              <w:rPr>
                <w:noProof/>
                <w:webHidden/>
              </w:rPr>
            </w:r>
            <w:r w:rsidR="00CD6DE1">
              <w:rPr>
                <w:noProof/>
                <w:webHidden/>
              </w:rPr>
              <w:fldChar w:fldCharType="separate"/>
            </w:r>
            <w:r w:rsidR="00DC1BD7">
              <w:rPr>
                <w:noProof/>
                <w:webHidden/>
              </w:rPr>
              <w:t>12</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92" w:history="1">
            <w:r w:rsidR="00CD6DE1" w:rsidRPr="005319F5">
              <w:rPr>
                <w:rStyle w:val="Hipercze"/>
                <w:noProof/>
              </w:rPr>
              <w:t>2.4.5</w:t>
            </w:r>
            <w:r w:rsidR="00CD6DE1">
              <w:rPr>
                <w:rFonts w:asciiTheme="minorHAnsi" w:eastAsiaTheme="minorEastAsia" w:hAnsiTheme="minorHAnsi"/>
                <w:noProof/>
              </w:rPr>
              <w:tab/>
            </w:r>
            <w:r w:rsidR="00CD6DE1" w:rsidRPr="005319F5">
              <w:rPr>
                <w:rStyle w:val="Hipercze"/>
                <w:noProof/>
              </w:rPr>
              <w:t>Dostawa dodatkowych akcesoriów</w:t>
            </w:r>
            <w:r w:rsidR="00CD6DE1">
              <w:rPr>
                <w:noProof/>
                <w:webHidden/>
              </w:rPr>
              <w:tab/>
            </w:r>
            <w:r w:rsidR="00CD6DE1">
              <w:rPr>
                <w:noProof/>
                <w:webHidden/>
              </w:rPr>
              <w:fldChar w:fldCharType="begin"/>
            </w:r>
            <w:r w:rsidR="00CD6DE1">
              <w:rPr>
                <w:noProof/>
                <w:webHidden/>
              </w:rPr>
              <w:instrText xml:space="preserve"> PAGEREF _Toc517087392 \h </w:instrText>
            </w:r>
            <w:r w:rsidR="00CD6DE1">
              <w:rPr>
                <w:noProof/>
                <w:webHidden/>
              </w:rPr>
            </w:r>
            <w:r w:rsidR="00CD6DE1">
              <w:rPr>
                <w:noProof/>
                <w:webHidden/>
              </w:rPr>
              <w:fldChar w:fldCharType="separate"/>
            </w:r>
            <w:r w:rsidR="00DC1BD7">
              <w:rPr>
                <w:noProof/>
                <w:webHidden/>
              </w:rPr>
              <w:t>13</w:t>
            </w:r>
            <w:r w:rsidR="00CD6DE1">
              <w:rPr>
                <w:noProof/>
                <w:webHidden/>
              </w:rPr>
              <w:fldChar w:fldCharType="end"/>
            </w:r>
          </w:hyperlink>
        </w:p>
        <w:p w:rsidR="00CD6DE1" w:rsidRDefault="007974C0">
          <w:pPr>
            <w:pStyle w:val="Spistreci3"/>
            <w:tabs>
              <w:tab w:val="left" w:pos="1100"/>
              <w:tab w:val="right" w:leader="dot" w:pos="9062"/>
            </w:tabs>
            <w:rPr>
              <w:rFonts w:asciiTheme="minorHAnsi" w:eastAsiaTheme="minorEastAsia" w:hAnsiTheme="minorHAnsi"/>
              <w:noProof/>
            </w:rPr>
          </w:pPr>
          <w:hyperlink w:anchor="_Toc517087393" w:history="1">
            <w:r w:rsidR="00CD6DE1" w:rsidRPr="005319F5">
              <w:rPr>
                <w:rStyle w:val="Hipercze"/>
                <w:noProof/>
              </w:rPr>
              <w:t>2.4.6</w:t>
            </w:r>
            <w:r w:rsidR="00CD6DE1">
              <w:rPr>
                <w:rFonts w:asciiTheme="minorHAnsi" w:eastAsiaTheme="minorEastAsia" w:hAnsiTheme="minorHAnsi"/>
                <w:noProof/>
              </w:rPr>
              <w:tab/>
            </w:r>
            <w:r w:rsidR="00CD6DE1" w:rsidRPr="005319F5">
              <w:rPr>
                <w:rStyle w:val="Hipercze"/>
                <w:noProof/>
              </w:rPr>
              <w:t>Cena detaliczna brutto aparatu telefonicznego z akcesoriami</w:t>
            </w:r>
            <w:r w:rsidR="00CD6DE1">
              <w:rPr>
                <w:noProof/>
                <w:webHidden/>
              </w:rPr>
              <w:tab/>
            </w:r>
            <w:r w:rsidR="00CD6DE1">
              <w:rPr>
                <w:noProof/>
                <w:webHidden/>
              </w:rPr>
              <w:fldChar w:fldCharType="begin"/>
            </w:r>
            <w:r w:rsidR="00CD6DE1">
              <w:rPr>
                <w:noProof/>
                <w:webHidden/>
              </w:rPr>
              <w:instrText xml:space="preserve"> PAGEREF _Toc517087393 \h </w:instrText>
            </w:r>
            <w:r w:rsidR="00CD6DE1">
              <w:rPr>
                <w:noProof/>
                <w:webHidden/>
              </w:rPr>
            </w:r>
            <w:r w:rsidR="00CD6DE1">
              <w:rPr>
                <w:noProof/>
                <w:webHidden/>
              </w:rPr>
              <w:fldChar w:fldCharType="separate"/>
            </w:r>
            <w:r w:rsidR="00DC1BD7">
              <w:rPr>
                <w:noProof/>
                <w:webHidden/>
              </w:rPr>
              <w:t>13</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94" w:history="1">
            <w:r w:rsidR="00CD6DE1" w:rsidRPr="005319F5">
              <w:rPr>
                <w:rStyle w:val="Hipercze"/>
                <w:noProof/>
              </w:rPr>
              <w:t>2.5</w:t>
            </w:r>
            <w:r w:rsidR="00CD6DE1">
              <w:rPr>
                <w:rFonts w:asciiTheme="minorHAnsi" w:eastAsiaTheme="minorEastAsia" w:hAnsiTheme="minorHAnsi"/>
                <w:noProof/>
              </w:rPr>
              <w:tab/>
            </w:r>
            <w:r w:rsidR="00CD6DE1" w:rsidRPr="005319F5">
              <w:rPr>
                <w:rStyle w:val="Hipercze"/>
                <w:noProof/>
              </w:rPr>
              <w:t>Przenoszenie numerów</w:t>
            </w:r>
            <w:r w:rsidR="00CD6DE1">
              <w:rPr>
                <w:noProof/>
                <w:webHidden/>
              </w:rPr>
              <w:tab/>
            </w:r>
            <w:r w:rsidR="00CD6DE1">
              <w:rPr>
                <w:noProof/>
                <w:webHidden/>
              </w:rPr>
              <w:fldChar w:fldCharType="begin"/>
            </w:r>
            <w:r w:rsidR="00CD6DE1">
              <w:rPr>
                <w:noProof/>
                <w:webHidden/>
              </w:rPr>
              <w:instrText xml:space="preserve"> PAGEREF _Toc517087394 \h </w:instrText>
            </w:r>
            <w:r w:rsidR="00CD6DE1">
              <w:rPr>
                <w:noProof/>
                <w:webHidden/>
              </w:rPr>
            </w:r>
            <w:r w:rsidR="00CD6DE1">
              <w:rPr>
                <w:noProof/>
                <w:webHidden/>
              </w:rPr>
              <w:fldChar w:fldCharType="separate"/>
            </w:r>
            <w:r w:rsidR="00DC1BD7">
              <w:rPr>
                <w:noProof/>
                <w:webHidden/>
              </w:rPr>
              <w:t>14</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95" w:history="1">
            <w:r w:rsidR="00CD6DE1" w:rsidRPr="005319F5">
              <w:rPr>
                <w:rStyle w:val="Hipercze"/>
                <w:noProof/>
              </w:rPr>
              <w:t>2.6</w:t>
            </w:r>
            <w:r w:rsidR="00CD6DE1">
              <w:rPr>
                <w:rFonts w:asciiTheme="minorHAnsi" w:eastAsiaTheme="minorEastAsia" w:hAnsiTheme="minorHAnsi"/>
                <w:noProof/>
              </w:rPr>
              <w:tab/>
            </w:r>
            <w:r w:rsidR="00CD6DE1" w:rsidRPr="005319F5">
              <w:rPr>
                <w:rStyle w:val="Hipercze"/>
                <w:noProof/>
              </w:rPr>
              <w:t>Zasięg i konfiguracja usług</w:t>
            </w:r>
            <w:r w:rsidR="00CD6DE1">
              <w:rPr>
                <w:noProof/>
                <w:webHidden/>
              </w:rPr>
              <w:tab/>
            </w:r>
            <w:r w:rsidR="00CD6DE1">
              <w:rPr>
                <w:noProof/>
                <w:webHidden/>
              </w:rPr>
              <w:fldChar w:fldCharType="begin"/>
            </w:r>
            <w:r w:rsidR="00CD6DE1">
              <w:rPr>
                <w:noProof/>
                <w:webHidden/>
              </w:rPr>
              <w:instrText xml:space="preserve"> PAGEREF _Toc517087395 \h </w:instrText>
            </w:r>
            <w:r w:rsidR="00CD6DE1">
              <w:rPr>
                <w:noProof/>
                <w:webHidden/>
              </w:rPr>
            </w:r>
            <w:r w:rsidR="00CD6DE1">
              <w:rPr>
                <w:noProof/>
                <w:webHidden/>
              </w:rPr>
              <w:fldChar w:fldCharType="separate"/>
            </w:r>
            <w:r w:rsidR="00DC1BD7">
              <w:rPr>
                <w:noProof/>
                <w:webHidden/>
              </w:rPr>
              <w:t>15</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96" w:history="1">
            <w:r w:rsidR="00CD6DE1" w:rsidRPr="005319F5">
              <w:rPr>
                <w:rStyle w:val="Hipercze"/>
                <w:noProof/>
              </w:rPr>
              <w:t>2.7</w:t>
            </w:r>
            <w:r w:rsidR="00CD6DE1">
              <w:rPr>
                <w:rFonts w:asciiTheme="minorHAnsi" w:eastAsiaTheme="minorEastAsia" w:hAnsiTheme="minorHAnsi"/>
                <w:noProof/>
              </w:rPr>
              <w:tab/>
            </w:r>
            <w:r w:rsidR="00CD6DE1" w:rsidRPr="005319F5">
              <w:rPr>
                <w:rStyle w:val="Hipercze"/>
                <w:noProof/>
              </w:rPr>
              <w:t>Minimalne wymagania w zakresie usług transmisji danych</w:t>
            </w:r>
            <w:r w:rsidR="00CD6DE1">
              <w:rPr>
                <w:noProof/>
                <w:webHidden/>
              </w:rPr>
              <w:tab/>
            </w:r>
            <w:r w:rsidR="00CD6DE1">
              <w:rPr>
                <w:noProof/>
                <w:webHidden/>
              </w:rPr>
              <w:fldChar w:fldCharType="begin"/>
            </w:r>
            <w:r w:rsidR="00CD6DE1">
              <w:rPr>
                <w:noProof/>
                <w:webHidden/>
              </w:rPr>
              <w:instrText xml:space="preserve"> PAGEREF _Toc517087396 \h </w:instrText>
            </w:r>
            <w:r w:rsidR="00CD6DE1">
              <w:rPr>
                <w:noProof/>
                <w:webHidden/>
              </w:rPr>
            </w:r>
            <w:r w:rsidR="00CD6DE1">
              <w:rPr>
                <w:noProof/>
                <w:webHidden/>
              </w:rPr>
              <w:fldChar w:fldCharType="separate"/>
            </w:r>
            <w:r w:rsidR="00DC1BD7">
              <w:rPr>
                <w:noProof/>
                <w:webHidden/>
              </w:rPr>
              <w:t>16</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97" w:history="1">
            <w:r w:rsidR="00CD6DE1" w:rsidRPr="005319F5">
              <w:rPr>
                <w:rStyle w:val="Hipercze"/>
                <w:noProof/>
              </w:rPr>
              <w:t>2.8</w:t>
            </w:r>
            <w:r w:rsidR="00CD6DE1">
              <w:rPr>
                <w:rFonts w:asciiTheme="minorHAnsi" w:eastAsiaTheme="minorEastAsia" w:hAnsiTheme="minorHAnsi"/>
                <w:noProof/>
              </w:rPr>
              <w:tab/>
            </w:r>
            <w:r w:rsidR="00CD6DE1" w:rsidRPr="005319F5">
              <w:rPr>
                <w:rStyle w:val="Hipercze"/>
                <w:noProof/>
              </w:rPr>
              <w:t>Warunki świadczenia usług dla abonamentów „bez limitu”</w:t>
            </w:r>
            <w:r w:rsidR="00CD6DE1">
              <w:rPr>
                <w:noProof/>
                <w:webHidden/>
              </w:rPr>
              <w:tab/>
            </w:r>
            <w:r w:rsidR="00CD6DE1">
              <w:rPr>
                <w:noProof/>
                <w:webHidden/>
              </w:rPr>
              <w:fldChar w:fldCharType="begin"/>
            </w:r>
            <w:r w:rsidR="00CD6DE1">
              <w:rPr>
                <w:noProof/>
                <w:webHidden/>
              </w:rPr>
              <w:instrText xml:space="preserve"> PAGEREF _Toc517087397 \h </w:instrText>
            </w:r>
            <w:r w:rsidR="00CD6DE1">
              <w:rPr>
                <w:noProof/>
                <w:webHidden/>
              </w:rPr>
            </w:r>
            <w:r w:rsidR="00CD6DE1">
              <w:rPr>
                <w:noProof/>
                <w:webHidden/>
              </w:rPr>
              <w:fldChar w:fldCharType="separate"/>
            </w:r>
            <w:r w:rsidR="00DC1BD7">
              <w:rPr>
                <w:noProof/>
                <w:webHidden/>
              </w:rPr>
              <w:t>17</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398" w:history="1">
            <w:r w:rsidR="00CD6DE1" w:rsidRPr="005319F5">
              <w:rPr>
                <w:rStyle w:val="Hipercze"/>
                <w:noProof/>
              </w:rPr>
              <w:t>2.9</w:t>
            </w:r>
            <w:r w:rsidR="00CD6DE1">
              <w:rPr>
                <w:rFonts w:asciiTheme="minorHAnsi" w:eastAsiaTheme="minorEastAsia" w:hAnsiTheme="minorHAnsi"/>
                <w:noProof/>
              </w:rPr>
              <w:tab/>
            </w:r>
            <w:r w:rsidR="00CD6DE1" w:rsidRPr="005319F5">
              <w:rPr>
                <w:rStyle w:val="Hipercze"/>
                <w:noProof/>
              </w:rPr>
              <w:t>Wymagania dotyczące kart SIM</w:t>
            </w:r>
            <w:r w:rsidR="00CD6DE1">
              <w:rPr>
                <w:noProof/>
                <w:webHidden/>
              </w:rPr>
              <w:tab/>
            </w:r>
            <w:r w:rsidR="00CD6DE1">
              <w:rPr>
                <w:noProof/>
                <w:webHidden/>
              </w:rPr>
              <w:fldChar w:fldCharType="begin"/>
            </w:r>
            <w:r w:rsidR="00CD6DE1">
              <w:rPr>
                <w:noProof/>
                <w:webHidden/>
              </w:rPr>
              <w:instrText xml:space="preserve"> PAGEREF _Toc517087398 \h </w:instrText>
            </w:r>
            <w:r w:rsidR="00CD6DE1">
              <w:rPr>
                <w:noProof/>
                <w:webHidden/>
              </w:rPr>
            </w:r>
            <w:r w:rsidR="00CD6DE1">
              <w:rPr>
                <w:noProof/>
                <w:webHidden/>
              </w:rPr>
              <w:fldChar w:fldCharType="separate"/>
            </w:r>
            <w:r w:rsidR="00DC1BD7">
              <w:rPr>
                <w:noProof/>
                <w:webHidden/>
              </w:rPr>
              <w:t>19</w:t>
            </w:r>
            <w:r w:rsidR="00CD6DE1">
              <w:rPr>
                <w:noProof/>
                <w:webHidden/>
              </w:rPr>
              <w:fldChar w:fldCharType="end"/>
            </w:r>
          </w:hyperlink>
        </w:p>
        <w:p w:rsidR="00CD6DE1" w:rsidRDefault="007974C0">
          <w:pPr>
            <w:pStyle w:val="Spistreci2"/>
            <w:tabs>
              <w:tab w:val="left" w:pos="880"/>
              <w:tab w:val="right" w:leader="dot" w:pos="9062"/>
            </w:tabs>
            <w:rPr>
              <w:rFonts w:asciiTheme="minorHAnsi" w:eastAsiaTheme="minorEastAsia" w:hAnsiTheme="minorHAnsi"/>
              <w:noProof/>
            </w:rPr>
          </w:pPr>
          <w:hyperlink w:anchor="_Toc517087399" w:history="1">
            <w:r w:rsidR="00CD6DE1" w:rsidRPr="005319F5">
              <w:rPr>
                <w:rStyle w:val="Hipercze"/>
                <w:noProof/>
              </w:rPr>
              <w:t>2.10</w:t>
            </w:r>
            <w:r w:rsidR="00CD6DE1">
              <w:rPr>
                <w:rFonts w:asciiTheme="minorHAnsi" w:eastAsiaTheme="minorEastAsia" w:hAnsiTheme="minorHAnsi"/>
                <w:noProof/>
              </w:rPr>
              <w:tab/>
            </w:r>
            <w:r w:rsidR="00CD6DE1" w:rsidRPr="005319F5">
              <w:rPr>
                <w:rStyle w:val="Hipercze"/>
                <w:noProof/>
              </w:rPr>
              <w:t>Jakość połączeń w Ośrodku Szkoleniowym NIK w Goławicach</w:t>
            </w:r>
            <w:r w:rsidR="00CD6DE1">
              <w:rPr>
                <w:noProof/>
                <w:webHidden/>
              </w:rPr>
              <w:tab/>
            </w:r>
            <w:r w:rsidR="00CD6DE1">
              <w:rPr>
                <w:noProof/>
                <w:webHidden/>
              </w:rPr>
              <w:fldChar w:fldCharType="begin"/>
            </w:r>
            <w:r w:rsidR="00CD6DE1">
              <w:rPr>
                <w:noProof/>
                <w:webHidden/>
              </w:rPr>
              <w:instrText xml:space="preserve"> PAGEREF _Toc517087399 \h </w:instrText>
            </w:r>
            <w:r w:rsidR="00CD6DE1">
              <w:rPr>
                <w:noProof/>
                <w:webHidden/>
              </w:rPr>
            </w:r>
            <w:r w:rsidR="00CD6DE1">
              <w:rPr>
                <w:noProof/>
                <w:webHidden/>
              </w:rPr>
              <w:fldChar w:fldCharType="separate"/>
            </w:r>
            <w:r w:rsidR="00DC1BD7">
              <w:rPr>
                <w:noProof/>
                <w:webHidden/>
              </w:rPr>
              <w:t>20</w:t>
            </w:r>
            <w:r w:rsidR="00CD6DE1">
              <w:rPr>
                <w:noProof/>
                <w:webHidden/>
              </w:rPr>
              <w:fldChar w:fldCharType="end"/>
            </w:r>
          </w:hyperlink>
        </w:p>
        <w:p w:rsidR="00CD6DE1" w:rsidRDefault="007974C0">
          <w:pPr>
            <w:pStyle w:val="Spistreci2"/>
            <w:tabs>
              <w:tab w:val="left" w:pos="880"/>
              <w:tab w:val="right" w:leader="dot" w:pos="9062"/>
            </w:tabs>
            <w:rPr>
              <w:rFonts w:asciiTheme="minorHAnsi" w:eastAsiaTheme="minorEastAsia" w:hAnsiTheme="minorHAnsi"/>
              <w:noProof/>
            </w:rPr>
          </w:pPr>
          <w:hyperlink w:anchor="_Toc517087400" w:history="1">
            <w:r w:rsidR="00CD6DE1" w:rsidRPr="005319F5">
              <w:rPr>
                <w:rStyle w:val="Hipercze"/>
                <w:noProof/>
              </w:rPr>
              <w:t>2.11</w:t>
            </w:r>
            <w:r w:rsidR="00CD6DE1">
              <w:rPr>
                <w:rFonts w:asciiTheme="minorHAnsi" w:eastAsiaTheme="minorEastAsia" w:hAnsiTheme="minorHAnsi"/>
                <w:noProof/>
              </w:rPr>
              <w:tab/>
            </w:r>
            <w:r w:rsidR="00CD6DE1" w:rsidRPr="005319F5">
              <w:rPr>
                <w:rStyle w:val="Hipercze"/>
                <w:noProof/>
              </w:rPr>
              <w:t>Wstępny rozdzielnik dostaw</w:t>
            </w:r>
            <w:r w:rsidR="00CD6DE1">
              <w:rPr>
                <w:noProof/>
                <w:webHidden/>
              </w:rPr>
              <w:tab/>
            </w:r>
            <w:r w:rsidR="00CD6DE1">
              <w:rPr>
                <w:noProof/>
                <w:webHidden/>
              </w:rPr>
              <w:fldChar w:fldCharType="begin"/>
            </w:r>
            <w:r w:rsidR="00CD6DE1">
              <w:rPr>
                <w:noProof/>
                <w:webHidden/>
              </w:rPr>
              <w:instrText xml:space="preserve"> PAGEREF _Toc517087400 \h </w:instrText>
            </w:r>
            <w:r w:rsidR="00CD6DE1">
              <w:rPr>
                <w:noProof/>
                <w:webHidden/>
              </w:rPr>
            </w:r>
            <w:r w:rsidR="00CD6DE1">
              <w:rPr>
                <w:noProof/>
                <w:webHidden/>
              </w:rPr>
              <w:fldChar w:fldCharType="separate"/>
            </w:r>
            <w:r w:rsidR="00DC1BD7">
              <w:rPr>
                <w:noProof/>
                <w:webHidden/>
              </w:rPr>
              <w:t>20</w:t>
            </w:r>
            <w:r w:rsidR="00CD6DE1">
              <w:rPr>
                <w:noProof/>
                <w:webHidden/>
              </w:rPr>
              <w:fldChar w:fldCharType="end"/>
            </w:r>
          </w:hyperlink>
        </w:p>
        <w:p w:rsidR="00CD6DE1" w:rsidRDefault="007974C0">
          <w:pPr>
            <w:pStyle w:val="Spistreci2"/>
            <w:tabs>
              <w:tab w:val="left" w:pos="880"/>
              <w:tab w:val="right" w:leader="dot" w:pos="9062"/>
            </w:tabs>
            <w:rPr>
              <w:rFonts w:asciiTheme="minorHAnsi" w:eastAsiaTheme="minorEastAsia" w:hAnsiTheme="minorHAnsi"/>
              <w:noProof/>
            </w:rPr>
          </w:pPr>
          <w:hyperlink w:anchor="_Toc517087401" w:history="1">
            <w:r w:rsidR="00CD6DE1" w:rsidRPr="005319F5">
              <w:rPr>
                <w:rStyle w:val="Hipercze"/>
                <w:noProof/>
              </w:rPr>
              <w:t>2.12</w:t>
            </w:r>
            <w:r w:rsidR="00CD6DE1">
              <w:rPr>
                <w:rFonts w:asciiTheme="minorHAnsi" w:eastAsiaTheme="minorEastAsia" w:hAnsiTheme="minorHAnsi"/>
                <w:noProof/>
              </w:rPr>
              <w:tab/>
            </w:r>
            <w:r w:rsidR="00CD6DE1" w:rsidRPr="005319F5">
              <w:rPr>
                <w:rStyle w:val="Hipercze"/>
                <w:noProof/>
              </w:rPr>
              <w:t>Wzory tabel do wypełnienia przez Wykonawcę</w:t>
            </w:r>
            <w:r w:rsidR="00CD6DE1">
              <w:rPr>
                <w:noProof/>
                <w:webHidden/>
              </w:rPr>
              <w:tab/>
            </w:r>
            <w:r w:rsidR="00CD6DE1">
              <w:rPr>
                <w:noProof/>
                <w:webHidden/>
              </w:rPr>
              <w:fldChar w:fldCharType="begin"/>
            </w:r>
            <w:r w:rsidR="00CD6DE1">
              <w:rPr>
                <w:noProof/>
                <w:webHidden/>
              </w:rPr>
              <w:instrText xml:space="preserve"> PAGEREF _Toc517087401 \h </w:instrText>
            </w:r>
            <w:r w:rsidR="00CD6DE1">
              <w:rPr>
                <w:noProof/>
                <w:webHidden/>
              </w:rPr>
            </w:r>
            <w:r w:rsidR="00CD6DE1">
              <w:rPr>
                <w:noProof/>
                <w:webHidden/>
              </w:rPr>
              <w:fldChar w:fldCharType="separate"/>
            </w:r>
            <w:r w:rsidR="00DC1BD7">
              <w:rPr>
                <w:noProof/>
                <w:webHidden/>
              </w:rPr>
              <w:t>21</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02" w:history="1">
            <w:r w:rsidR="00CD6DE1" w:rsidRPr="005319F5">
              <w:rPr>
                <w:rStyle w:val="Hipercze"/>
                <w:noProof/>
              </w:rPr>
              <w:t>3</w:t>
            </w:r>
            <w:r w:rsidR="00CD6DE1">
              <w:rPr>
                <w:rFonts w:asciiTheme="minorHAnsi" w:eastAsiaTheme="minorEastAsia" w:hAnsiTheme="minorHAnsi"/>
                <w:noProof/>
              </w:rPr>
              <w:tab/>
            </w:r>
            <w:r w:rsidR="00CD6DE1" w:rsidRPr="005319F5">
              <w:rPr>
                <w:rStyle w:val="Hipercze"/>
                <w:noProof/>
              </w:rPr>
              <w:t>Telefonia Stacjonarna</w:t>
            </w:r>
            <w:r w:rsidR="00CD6DE1">
              <w:rPr>
                <w:noProof/>
                <w:webHidden/>
              </w:rPr>
              <w:tab/>
            </w:r>
            <w:r w:rsidR="00CD6DE1">
              <w:rPr>
                <w:noProof/>
                <w:webHidden/>
              </w:rPr>
              <w:fldChar w:fldCharType="begin"/>
            </w:r>
            <w:r w:rsidR="00CD6DE1">
              <w:rPr>
                <w:noProof/>
                <w:webHidden/>
              </w:rPr>
              <w:instrText xml:space="preserve"> PAGEREF _Toc517087402 \h </w:instrText>
            </w:r>
            <w:r w:rsidR="00CD6DE1">
              <w:rPr>
                <w:noProof/>
                <w:webHidden/>
              </w:rPr>
            </w:r>
            <w:r w:rsidR="00CD6DE1">
              <w:rPr>
                <w:noProof/>
                <w:webHidden/>
              </w:rPr>
              <w:fldChar w:fldCharType="separate"/>
            </w:r>
            <w:r w:rsidR="00DC1BD7">
              <w:rPr>
                <w:noProof/>
                <w:webHidden/>
              </w:rPr>
              <w:t>24</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03" w:history="1">
            <w:r w:rsidR="00CD6DE1" w:rsidRPr="005319F5">
              <w:rPr>
                <w:rStyle w:val="Hipercze"/>
                <w:noProof/>
              </w:rPr>
              <w:t>3.1</w:t>
            </w:r>
            <w:r w:rsidR="00CD6DE1">
              <w:rPr>
                <w:rFonts w:asciiTheme="minorHAnsi" w:eastAsiaTheme="minorEastAsia" w:hAnsiTheme="minorHAnsi"/>
                <w:noProof/>
              </w:rPr>
              <w:tab/>
            </w:r>
            <w:r w:rsidR="00CD6DE1" w:rsidRPr="005319F5">
              <w:rPr>
                <w:rStyle w:val="Hipercze"/>
                <w:noProof/>
              </w:rPr>
              <w:t>Informacje dotyczące uruchomienia usług telekomunikacyjnych telefonii stacjonarnej</w:t>
            </w:r>
            <w:r w:rsidR="00CD6DE1">
              <w:rPr>
                <w:noProof/>
                <w:webHidden/>
              </w:rPr>
              <w:tab/>
            </w:r>
            <w:r w:rsidR="00CD6DE1">
              <w:rPr>
                <w:noProof/>
                <w:webHidden/>
              </w:rPr>
              <w:fldChar w:fldCharType="begin"/>
            </w:r>
            <w:r w:rsidR="00CD6DE1">
              <w:rPr>
                <w:noProof/>
                <w:webHidden/>
              </w:rPr>
              <w:instrText xml:space="preserve"> PAGEREF _Toc517087403 \h </w:instrText>
            </w:r>
            <w:r w:rsidR="00CD6DE1">
              <w:rPr>
                <w:noProof/>
                <w:webHidden/>
              </w:rPr>
            </w:r>
            <w:r w:rsidR="00CD6DE1">
              <w:rPr>
                <w:noProof/>
                <w:webHidden/>
              </w:rPr>
              <w:fldChar w:fldCharType="separate"/>
            </w:r>
            <w:r w:rsidR="00DC1BD7">
              <w:rPr>
                <w:noProof/>
                <w:webHidden/>
              </w:rPr>
              <w:t>24</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04" w:history="1">
            <w:r w:rsidR="00CD6DE1" w:rsidRPr="005319F5">
              <w:rPr>
                <w:rStyle w:val="Hipercze"/>
                <w:noProof/>
              </w:rPr>
              <w:t>3.2</w:t>
            </w:r>
            <w:r w:rsidR="00CD6DE1">
              <w:rPr>
                <w:rFonts w:asciiTheme="minorHAnsi" w:eastAsiaTheme="minorEastAsia" w:hAnsiTheme="minorHAnsi"/>
                <w:noProof/>
              </w:rPr>
              <w:tab/>
            </w:r>
            <w:r w:rsidR="00CD6DE1" w:rsidRPr="005319F5">
              <w:rPr>
                <w:rStyle w:val="Hipercze"/>
                <w:noProof/>
              </w:rPr>
              <w:t>Wirtualizacja serwerów VoIP</w:t>
            </w:r>
            <w:r w:rsidR="00CD6DE1">
              <w:rPr>
                <w:noProof/>
                <w:webHidden/>
              </w:rPr>
              <w:tab/>
            </w:r>
            <w:r w:rsidR="00CD6DE1">
              <w:rPr>
                <w:noProof/>
                <w:webHidden/>
              </w:rPr>
              <w:fldChar w:fldCharType="begin"/>
            </w:r>
            <w:r w:rsidR="00CD6DE1">
              <w:rPr>
                <w:noProof/>
                <w:webHidden/>
              </w:rPr>
              <w:instrText xml:space="preserve"> PAGEREF _Toc517087404 \h </w:instrText>
            </w:r>
            <w:r w:rsidR="00CD6DE1">
              <w:rPr>
                <w:noProof/>
                <w:webHidden/>
              </w:rPr>
            </w:r>
            <w:r w:rsidR="00CD6DE1">
              <w:rPr>
                <w:noProof/>
                <w:webHidden/>
              </w:rPr>
              <w:fldChar w:fldCharType="separate"/>
            </w:r>
            <w:r w:rsidR="00DC1BD7">
              <w:rPr>
                <w:noProof/>
                <w:webHidden/>
              </w:rPr>
              <w:t>25</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05" w:history="1">
            <w:r w:rsidR="00CD6DE1" w:rsidRPr="005319F5">
              <w:rPr>
                <w:rStyle w:val="Hipercze"/>
                <w:noProof/>
              </w:rPr>
              <w:t>3.3</w:t>
            </w:r>
            <w:r w:rsidR="00CD6DE1">
              <w:rPr>
                <w:rFonts w:asciiTheme="minorHAnsi" w:eastAsiaTheme="minorEastAsia" w:hAnsiTheme="minorHAnsi"/>
                <w:noProof/>
              </w:rPr>
              <w:tab/>
            </w:r>
            <w:r w:rsidR="00CD6DE1" w:rsidRPr="005319F5">
              <w:rPr>
                <w:rStyle w:val="Hipercze"/>
                <w:noProof/>
              </w:rPr>
              <w:t>Infrastruktura telefonii stacjonarnej Zamawiającego</w:t>
            </w:r>
            <w:r w:rsidR="00CD6DE1">
              <w:rPr>
                <w:noProof/>
                <w:webHidden/>
              </w:rPr>
              <w:tab/>
            </w:r>
            <w:r w:rsidR="00CD6DE1">
              <w:rPr>
                <w:noProof/>
                <w:webHidden/>
              </w:rPr>
              <w:fldChar w:fldCharType="begin"/>
            </w:r>
            <w:r w:rsidR="00CD6DE1">
              <w:rPr>
                <w:noProof/>
                <w:webHidden/>
              </w:rPr>
              <w:instrText xml:space="preserve"> PAGEREF _Toc517087405 \h </w:instrText>
            </w:r>
            <w:r w:rsidR="00CD6DE1">
              <w:rPr>
                <w:noProof/>
                <w:webHidden/>
              </w:rPr>
            </w:r>
            <w:r w:rsidR="00CD6DE1">
              <w:rPr>
                <w:noProof/>
                <w:webHidden/>
              </w:rPr>
              <w:fldChar w:fldCharType="separate"/>
            </w:r>
            <w:r w:rsidR="00DC1BD7">
              <w:rPr>
                <w:noProof/>
                <w:webHidden/>
              </w:rPr>
              <w:t>26</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06" w:history="1">
            <w:r w:rsidR="00CD6DE1" w:rsidRPr="005319F5">
              <w:rPr>
                <w:rStyle w:val="Hipercze"/>
                <w:noProof/>
              </w:rPr>
              <w:t>4</w:t>
            </w:r>
            <w:r w:rsidR="00CD6DE1">
              <w:rPr>
                <w:rFonts w:asciiTheme="minorHAnsi" w:eastAsiaTheme="minorEastAsia" w:hAnsiTheme="minorHAnsi"/>
                <w:noProof/>
              </w:rPr>
              <w:tab/>
            </w:r>
            <w:r w:rsidR="00CD6DE1" w:rsidRPr="005319F5">
              <w:rPr>
                <w:rStyle w:val="Hipercze"/>
                <w:noProof/>
              </w:rPr>
              <w:t>Grupa Zamknięta GZ-NIK</w:t>
            </w:r>
            <w:r w:rsidR="00CD6DE1">
              <w:rPr>
                <w:noProof/>
                <w:webHidden/>
              </w:rPr>
              <w:tab/>
            </w:r>
            <w:r w:rsidR="00CD6DE1">
              <w:rPr>
                <w:noProof/>
                <w:webHidden/>
              </w:rPr>
              <w:fldChar w:fldCharType="begin"/>
            </w:r>
            <w:r w:rsidR="00CD6DE1">
              <w:rPr>
                <w:noProof/>
                <w:webHidden/>
              </w:rPr>
              <w:instrText xml:space="preserve"> PAGEREF _Toc517087406 \h </w:instrText>
            </w:r>
            <w:r w:rsidR="00CD6DE1">
              <w:rPr>
                <w:noProof/>
                <w:webHidden/>
              </w:rPr>
            </w:r>
            <w:r w:rsidR="00CD6DE1">
              <w:rPr>
                <w:noProof/>
                <w:webHidden/>
              </w:rPr>
              <w:fldChar w:fldCharType="separate"/>
            </w:r>
            <w:r w:rsidR="00DC1BD7">
              <w:rPr>
                <w:noProof/>
                <w:webHidden/>
              </w:rPr>
              <w:t>28</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07" w:history="1">
            <w:r w:rsidR="00CD6DE1" w:rsidRPr="005319F5">
              <w:rPr>
                <w:rStyle w:val="Hipercze"/>
                <w:noProof/>
              </w:rPr>
              <w:t>4.1</w:t>
            </w:r>
            <w:r w:rsidR="00CD6DE1">
              <w:rPr>
                <w:rFonts w:asciiTheme="minorHAnsi" w:eastAsiaTheme="minorEastAsia" w:hAnsiTheme="minorHAnsi"/>
                <w:noProof/>
              </w:rPr>
              <w:tab/>
            </w:r>
            <w:r w:rsidR="00CD6DE1" w:rsidRPr="005319F5">
              <w:rPr>
                <w:rStyle w:val="Hipercze"/>
                <w:noProof/>
              </w:rPr>
              <w:t>Warunki świadczenia usługi Grupa zamknięta GZ-NIK</w:t>
            </w:r>
            <w:r w:rsidR="00CD6DE1">
              <w:rPr>
                <w:noProof/>
                <w:webHidden/>
              </w:rPr>
              <w:tab/>
            </w:r>
            <w:r w:rsidR="00CD6DE1">
              <w:rPr>
                <w:noProof/>
                <w:webHidden/>
              </w:rPr>
              <w:fldChar w:fldCharType="begin"/>
            </w:r>
            <w:r w:rsidR="00CD6DE1">
              <w:rPr>
                <w:noProof/>
                <w:webHidden/>
              </w:rPr>
              <w:instrText xml:space="preserve"> PAGEREF _Toc517087407 \h </w:instrText>
            </w:r>
            <w:r w:rsidR="00CD6DE1">
              <w:rPr>
                <w:noProof/>
                <w:webHidden/>
              </w:rPr>
            </w:r>
            <w:r w:rsidR="00CD6DE1">
              <w:rPr>
                <w:noProof/>
                <w:webHidden/>
              </w:rPr>
              <w:fldChar w:fldCharType="separate"/>
            </w:r>
            <w:r w:rsidR="00DC1BD7">
              <w:rPr>
                <w:noProof/>
                <w:webHidden/>
              </w:rPr>
              <w:t>28</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08" w:history="1">
            <w:r w:rsidR="00CD6DE1" w:rsidRPr="005319F5">
              <w:rPr>
                <w:rStyle w:val="Hipercze"/>
                <w:noProof/>
              </w:rPr>
              <w:t>5</w:t>
            </w:r>
            <w:r w:rsidR="00CD6DE1">
              <w:rPr>
                <w:rFonts w:asciiTheme="minorHAnsi" w:eastAsiaTheme="minorEastAsia" w:hAnsiTheme="minorHAnsi"/>
                <w:noProof/>
              </w:rPr>
              <w:tab/>
            </w:r>
            <w:r w:rsidR="00CD6DE1" w:rsidRPr="005319F5">
              <w:rPr>
                <w:rStyle w:val="Hipercze"/>
                <w:noProof/>
              </w:rPr>
              <w:t>Łącze SIP dla telefonów stacjonarnych i GZ-NIK</w:t>
            </w:r>
            <w:r w:rsidR="00CD6DE1">
              <w:rPr>
                <w:noProof/>
                <w:webHidden/>
              </w:rPr>
              <w:tab/>
            </w:r>
            <w:r w:rsidR="00CD6DE1">
              <w:rPr>
                <w:noProof/>
                <w:webHidden/>
              </w:rPr>
              <w:fldChar w:fldCharType="begin"/>
            </w:r>
            <w:r w:rsidR="00CD6DE1">
              <w:rPr>
                <w:noProof/>
                <w:webHidden/>
              </w:rPr>
              <w:instrText xml:space="preserve"> PAGEREF _Toc517087408 \h </w:instrText>
            </w:r>
            <w:r w:rsidR="00CD6DE1">
              <w:rPr>
                <w:noProof/>
                <w:webHidden/>
              </w:rPr>
            </w:r>
            <w:r w:rsidR="00CD6DE1">
              <w:rPr>
                <w:noProof/>
                <w:webHidden/>
              </w:rPr>
              <w:fldChar w:fldCharType="separate"/>
            </w:r>
            <w:r w:rsidR="00DC1BD7">
              <w:rPr>
                <w:noProof/>
                <w:webHidden/>
              </w:rPr>
              <w:t>28</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09" w:history="1">
            <w:r w:rsidR="00CD6DE1" w:rsidRPr="005319F5">
              <w:rPr>
                <w:rStyle w:val="Hipercze"/>
                <w:noProof/>
              </w:rPr>
              <w:t>6</w:t>
            </w:r>
            <w:r w:rsidR="00CD6DE1">
              <w:rPr>
                <w:rFonts w:asciiTheme="minorHAnsi" w:eastAsiaTheme="minorEastAsia" w:hAnsiTheme="minorHAnsi"/>
                <w:noProof/>
              </w:rPr>
              <w:tab/>
            </w:r>
            <w:r w:rsidR="00CD6DE1" w:rsidRPr="005319F5">
              <w:rPr>
                <w:rStyle w:val="Hipercze"/>
                <w:noProof/>
              </w:rPr>
              <w:t>Serwis</w:t>
            </w:r>
            <w:r w:rsidR="00CD6DE1">
              <w:rPr>
                <w:noProof/>
                <w:webHidden/>
              </w:rPr>
              <w:tab/>
            </w:r>
            <w:r w:rsidR="00CD6DE1">
              <w:rPr>
                <w:noProof/>
                <w:webHidden/>
              </w:rPr>
              <w:fldChar w:fldCharType="begin"/>
            </w:r>
            <w:r w:rsidR="00CD6DE1">
              <w:rPr>
                <w:noProof/>
                <w:webHidden/>
              </w:rPr>
              <w:instrText xml:space="preserve"> PAGEREF _Toc517087409 \h </w:instrText>
            </w:r>
            <w:r w:rsidR="00CD6DE1">
              <w:rPr>
                <w:noProof/>
                <w:webHidden/>
              </w:rPr>
            </w:r>
            <w:r w:rsidR="00CD6DE1">
              <w:rPr>
                <w:noProof/>
                <w:webHidden/>
              </w:rPr>
              <w:fldChar w:fldCharType="separate"/>
            </w:r>
            <w:r w:rsidR="00DC1BD7">
              <w:rPr>
                <w:noProof/>
                <w:webHidden/>
              </w:rPr>
              <w:t>29</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10" w:history="1">
            <w:r w:rsidR="00CD6DE1" w:rsidRPr="005319F5">
              <w:rPr>
                <w:rStyle w:val="Hipercze"/>
                <w:noProof/>
              </w:rPr>
              <w:t>6.1</w:t>
            </w:r>
            <w:r w:rsidR="00CD6DE1">
              <w:rPr>
                <w:rFonts w:asciiTheme="minorHAnsi" w:eastAsiaTheme="minorEastAsia" w:hAnsiTheme="minorHAnsi"/>
                <w:noProof/>
              </w:rPr>
              <w:tab/>
            </w:r>
            <w:r w:rsidR="00CD6DE1" w:rsidRPr="005319F5">
              <w:rPr>
                <w:rStyle w:val="Hipercze"/>
                <w:noProof/>
              </w:rPr>
              <w:t>Serwis pogwarancyjny sprzętu</w:t>
            </w:r>
            <w:r w:rsidR="00CD6DE1">
              <w:rPr>
                <w:noProof/>
                <w:webHidden/>
              </w:rPr>
              <w:tab/>
            </w:r>
            <w:r w:rsidR="00CD6DE1">
              <w:rPr>
                <w:noProof/>
                <w:webHidden/>
              </w:rPr>
              <w:fldChar w:fldCharType="begin"/>
            </w:r>
            <w:r w:rsidR="00CD6DE1">
              <w:rPr>
                <w:noProof/>
                <w:webHidden/>
              </w:rPr>
              <w:instrText xml:space="preserve"> PAGEREF _Toc517087410 \h </w:instrText>
            </w:r>
            <w:r w:rsidR="00CD6DE1">
              <w:rPr>
                <w:noProof/>
                <w:webHidden/>
              </w:rPr>
            </w:r>
            <w:r w:rsidR="00CD6DE1">
              <w:rPr>
                <w:noProof/>
                <w:webHidden/>
              </w:rPr>
              <w:fldChar w:fldCharType="separate"/>
            </w:r>
            <w:r w:rsidR="00DC1BD7">
              <w:rPr>
                <w:noProof/>
                <w:webHidden/>
              </w:rPr>
              <w:t>29</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11" w:history="1">
            <w:r w:rsidR="00CD6DE1" w:rsidRPr="005319F5">
              <w:rPr>
                <w:rStyle w:val="Hipercze"/>
                <w:noProof/>
              </w:rPr>
              <w:t>6.2</w:t>
            </w:r>
            <w:r w:rsidR="00CD6DE1">
              <w:rPr>
                <w:rFonts w:asciiTheme="minorHAnsi" w:eastAsiaTheme="minorEastAsia" w:hAnsiTheme="minorHAnsi"/>
                <w:noProof/>
              </w:rPr>
              <w:tab/>
            </w:r>
            <w:r w:rsidR="00CD6DE1" w:rsidRPr="005319F5">
              <w:rPr>
                <w:rStyle w:val="Hipercze"/>
                <w:noProof/>
              </w:rPr>
              <w:t>Serwisowanie i naprawy dotyczące usług telekomunikacyjnych</w:t>
            </w:r>
            <w:r w:rsidR="00CD6DE1">
              <w:rPr>
                <w:noProof/>
                <w:webHidden/>
              </w:rPr>
              <w:tab/>
            </w:r>
            <w:r w:rsidR="00CD6DE1">
              <w:rPr>
                <w:noProof/>
                <w:webHidden/>
              </w:rPr>
              <w:fldChar w:fldCharType="begin"/>
            </w:r>
            <w:r w:rsidR="00CD6DE1">
              <w:rPr>
                <w:noProof/>
                <w:webHidden/>
              </w:rPr>
              <w:instrText xml:space="preserve"> PAGEREF _Toc517087411 \h </w:instrText>
            </w:r>
            <w:r w:rsidR="00CD6DE1">
              <w:rPr>
                <w:noProof/>
                <w:webHidden/>
              </w:rPr>
            </w:r>
            <w:r w:rsidR="00CD6DE1">
              <w:rPr>
                <w:noProof/>
                <w:webHidden/>
              </w:rPr>
              <w:fldChar w:fldCharType="separate"/>
            </w:r>
            <w:r w:rsidR="00DC1BD7">
              <w:rPr>
                <w:noProof/>
                <w:webHidden/>
              </w:rPr>
              <w:t>30</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12" w:history="1">
            <w:r w:rsidR="00CD6DE1" w:rsidRPr="005319F5">
              <w:rPr>
                <w:rStyle w:val="Hipercze"/>
                <w:noProof/>
              </w:rPr>
              <w:t>6.3</w:t>
            </w:r>
            <w:r w:rsidR="00CD6DE1">
              <w:rPr>
                <w:rFonts w:asciiTheme="minorHAnsi" w:eastAsiaTheme="minorEastAsia" w:hAnsiTheme="minorHAnsi"/>
                <w:noProof/>
              </w:rPr>
              <w:tab/>
            </w:r>
            <w:r w:rsidR="00CD6DE1" w:rsidRPr="005319F5">
              <w:rPr>
                <w:rStyle w:val="Hipercze"/>
                <w:noProof/>
              </w:rPr>
              <w:t>Procedura usług serwisowych dla telefonów komórkowych i akcesoriów oraz dla kart SIM</w:t>
            </w:r>
            <w:r w:rsidR="00CD6DE1">
              <w:rPr>
                <w:noProof/>
                <w:webHidden/>
              </w:rPr>
              <w:tab/>
            </w:r>
            <w:r w:rsidR="00CD6DE1">
              <w:rPr>
                <w:noProof/>
                <w:webHidden/>
              </w:rPr>
              <w:fldChar w:fldCharType="begin"/>
            </w:r>
            <w:r w:rsidR="00CD6DE1">
              <w:rPr>
                <w:noProof/>
                <w:webHidden/>
              </w:rPr>
              <w:instrText xml:space="preserve"> PAGEREF _Toc517087412 \h </w:instrText>
            </w:r>
            <w:r w:rsidR="00CD6DE1">
              <w:rPr>
                <w:noProof/>
                <w:webHidden/>
              </w:rPr>
            </w:r>
            <w:r w:rsidR="00CD6DE1">
              <w:rPr>
                <w:noProof/>
                <w:webHidden/>
              </w:rPr>
              <w:fldChar w:fldCharType="separate"/>
            </w:r>
            <w:r w:rsidR="00DC1BD7">
              <w:rPr>
                <w:noProof/>
                <w:webHidden/>
              </w:rPr>
              <w:t>32</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13" w:history="1">
            <w:r w:rsidR="00CD6DE1" w:rsidRPr="005319F5">
              <w:rPr>
                <w:rStyle w:val="Hipercze"/>
                <w:noProof/>
              </w:rPr>
              <w:t>6.4</w:t>
            </w:r>
            <w:r w:rsidR="00CD6DE1">
              <w:rPr>
                <w:rFonts w:asciiTheme="minorHAnsi" w:eastAsiaTheme="minorEastAsia" w:hAnsiTheme="minorHAnsi"/>
                <w:noProof/>
              </w:rPr>
              <w:tab/>
            </w:r>
            <w:r w:rsidR="00CD6DE1" w:rsidRPr="005319F5">
              <w:rPr>
                <w:rStyle w:val="Hipercze"/>
                <w:noProof/>
              </w:rPr>
              <w:t>Dokumentacja powykonawcza</w:t>
            </w:r>
            <w:r w:rsidR="00CD6DE1">
              <w:rPr>
                <w:noProof/>
                <w:webHidden/>
              </w:rPr>
              <w:tab/>
            </w:r>
            <w:r w:rsidR="00CD6DE1">
              <w:rPr>
                <w:noProof/>
                <w:webHidden/>
              </w:rPr>
              <w:fldChar w:fldCharType="begin"/>
            </w:r>
            <w:r w:rsidR="00CD6DE1">
              <w:rPr>
                <w:noProof/>
                <w:webHidden/>
              </w:rPr>
              <w:instrText xml:space="preserve"> PAGEREF _Toc517087413 \h </w:instrText>
            </w:r>
            <w:r w:rsidR="00CD6DE1">
              <w:rPr>
                <w:noProof/>
                <w:webHidden/>
              </w:rPr>
            </w:r>
            <w:r w:rsidR="00CD6DE1">
              <w:rPr>
                <w:noProof/>
                <w:webHidden/>
              </w:rPr>
              <w:fldChar w:fldCharType="separate"/>
            </w:r>
            <w:r w:rsidR="00DC1BD7">
              <w:rPr>
                <w:noProof/>
                <w:webHidden/>
              </w:rPr>
              <w:t>33</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14" w:history="1">
            <w:r w:rsidR="00CD6DE1" w:rsidRPr="005319F5">
              <w:rPr>
                <w:rStyle w:val="Hipercze"/>
                <w:noProof/>
              </w:rPr>
              <w:t>7</w:t>
            </w:r>
            <w:r w:rsidR="00CD6DE1">
              <w:rPr>
                <w:rFonts w:asciiTheme="minorHAnsi" w:eastAsiaTheme="minorEastAsia" w:hAnsiTheme="minorHAnsi"/>
                <w:noProof/>
              </w:rPr>
              <w:tab/>
            </w:r>
            <w:r w:rsidR="00CD6DE1" w:rsidRPr="005319F5">
              <w:rPr>
                <w:rStyle w:val="Hipercze"/>
                <w:noProof/>
              </w:rPr>
              <w:t>Zarządzanie usługami telekomunikacyjnymi i przeszkolenie</w:t>
            </w:r>
            <w:r w:rsidR="00CD6DE1">
              <w:rPr>
                <w:noProof/>
                <w:webHidden/>
              </w:rPr>
              <w:tab/>
            </w:r>
            <w:r w:rsidR="00CD6DE1">
              <w:rPr>
                <w:noProof/>
                <w:webHidden/>
              </w:rPr>
              <w:fldChar w:fldCharType="begin"/>
            </w:r>
            <w:r w:rsidR="00CD6DE1">
              <w:rPr>
                <w:noProof/>
                <w:webHidden/>
              </w:rPr>
              <w:instrText xml:space="preserve"> PAGEREF _Toc517087414 \h </w:instrText>
            </w:r>
            <w:r w:rsidR="00CD6DE1">
              <w:rPr>
                <w:noProof/>
                <w:webHidden/>
              </w:rPr>
            </w:r>
            <w:r w:rsidR="00CD6DE1">
              <w:rPr>
                <w:noProof/>
                <w:webHidden/>
              </w:rPr>
              <w:fldChar w:fldCharType="separate"/>
            </w:r>
            <w:r w:rsidR="00DC1BD7">
              <w:rPr>
                <w:noProof/>
                <w:webHidden/>
              </w:rPr>
              <w:t>34</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15" w:history="1">
            <w:r w:rsidR="00CD6DE1" w:rsidRPr="005319F5">
              <w:rPr>
                <w:rStyle w:val="Hipercze"/>
                <w:noProof/>
              </w:rPr>
              <w:t>7.1</w:t>
            </w:r>
            <w:r w:rsidR="00CD6DE1">
              <w:rPr>
                <w:rFonts w:asciiTheme="minorHAnsi" w:eastAsiaTheme="minorEastAsia" w:hAnsiTheme="minorHAnsi"/>
                <w:noProof/>
              </w:rPr>
              <w:tab/>
            </w:r>
            <w:r w:rsidR="00CD6DE1" w:rsidRPr="005319F5">
              <w:rPr>
                <w:rStyle w:val="Hipercze"/>
                <w:noProof/>
              </w:rPr>
              <w:t>Zarządzanie usługami telekomunikacyjnymi</w:t>
            </w:r>
            <w:r w:rsidR="00CD6DE1">
              <w:rPr>
                <w:noProof/>
                <w:webHidden/>
              </w:rPr>
              <w:tab/>
            </w:r>
            <w:r w:rsidR="00CD6DE1">
              <w:rPr>
                <w:noProof/>
                <w:webHidden/>
              </w:rPr>
              <w:fldChar w:fldCharType="begin"/>
            </w:r>
            <w:r w:rsidR="00CD6DE1">
              <w:rPr>
                <w:noProof/>
                <w:webHidden/>
              </w:rPr>
              <w:instrText xml:space="preserve"> PAGEREF _Toc517087415 \h </w:instrText>
            </w:r>
            <w:r w:rsidR="00CD6DE1">
              <w:rPr>
                <w:noProof/>
                <w:webHidden/>
              </w:rPr>
            </w:r>
            <w:r w:rsidR="00CD6DE1">
              <w:rPr>
                <w:noProof/>
                <w:webHidden/>
              </w:rPr>
              <w:fldChar w:fldCharType="separate"/>
            </w:r>
            <w:r w:rsidR="00DC1BD7">
              <w:rPr>
                <w:noProof/>
                <w:webHidden/>
              </w:rPr>
              <w:t>34</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16" w:history="1">
            <w:r w:rsidR="00CD6DE1" w:rsidRPr="005319F5">
              <w:rPr>
                <w:rStyle w:val="Hipercze"/>
                <w:noProof/>
              </w:rPr>
              <w:t>7.2</w:t>
            </w:r>
            <w:r w:rsidR="00CD6DE1">
              <w:rPr>
                <w:rFonts w:asciiTheme="minorHAnsi" w:eastAsiaTheme="minorEastAsia" w:hAnsiTheme="minorHAnsi"/>
                <w:noProof/>
              </w:rPr>
              <w:tab/>
            </w:r>
            <w:r w:rsidR="00CD6DE1" w:rsidRPr="005319F5">
              <w:rPr>
                <w:rStyle w:val="Hipercze"/>
                <w:noProof/>
              </w:rPr>
              <w:t>Warsztat techniczny dla pracowników Zamawiającego</w:t>
            </w:r>
            <w:r w:rsidR="00CD6DE1">
              <w:rPr>
                <w:noProof/>
                <w:webHidden/>
              </w:rPr>
              <w:tab/>
            </w:r>
            <w:r w:rsidR="00CD6DE1">
              <w:rPr>
                <w:noProof/>
                <w:webHidden/>
              </w:rPr>
              <w:fldChar w:fldCharType="begin"/>
            </w:r>
            <w:r w:rsidR="00CD6DE1">
              <w:rPr>
                <w:noProof/>
                <w:webHidden/>
              </w:rPr>
              <w:instrText xml:space="preserve"> PAGEREF _Toc517087416 \h </w:instrText>
            </w:r>
            <w:r w:rsidR="00CD6DE1">
              <w:rPr>
                <w:noProof/>
                <w:webHidden/>
              </w:rPr>
            </w:r>
            <w:r w:rsidR="00CD6DE1">
              <w:rPr>
                <w:noProof/>
                <w:webHidden/>
              </w:rPr>
              <w:fldChar w:fldCharType="separate"/>
            </w:r>
            <w:r w:rsidR="00DC1BD7">
              <w:rPr>
                <w:noProof/>
                <w:webHidden/>
              </w:rPr>
              <w:t>34</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17" w:history="1">
            <w:r w:rsidR="00CD6DE1" w:rsidRPr="005319F5">
              <w:rPr>
                <w:rStyle w:val="Hipercze"/>
                <w:noProof/>
              </w:rPr>
              <w:t>8</w:t>
            </w:r>
            <w:r w:rsidR="00CD6DE1">
              <w:rPr>
                <w:rFonts w:asciiTheme="minorHAnsi" w:eastAsiaTheme="minorEastAsia" w:hAnsiTheme="minorHAnsi"/>
                <w:noProof/>
              </w:rPr>
              <w:tab/>
            </w:r>
            <w:r w:rsidR="00CD6DE1" w:rsidRPr="005319F5">
              <w:rPr>
                <w:rStyle w:val="Hipercze"/>
                <w:noProof/>
              </w:rPr>
              <w:t>Roboty budowlane</w:t>
            </w:r>
            <w:r w:rsidR="00CD6DE1">
              <w:rPr>
                <w:noProof/>
                <w:webHidden/>
              </w:rPr>
              <w:tab/>
            </w:r>
            <w:r w:rsidR="00CD6DE1">
              <w:rPr>
                <w:noProof/>
                <w:webHidden/>
              </w:rPr>
              <w:fldChar w:fldCharType="begin"/>
            </w:r>
            <w:r w:rsidR="00CD6DE1">
              <w:rPr>
                <w:noProof/>
                <w:webHidden/>
              </w:rPr>
              <w:instrText xml:space="preserve"> PAGEREF _Toc517087417 \h </w:instrText>
            </w:r>
            <w:r w:rsidR="00CD6DE1">
              <w:rPr>
                <w:noProof/>
                <w:webHidden/>
              </w:rPr>
            </w:r>
            <w:r w:rsidR="00CD6DE1">
              <w:rPr>
                <w:noProof/>
                <w:webHidden/>
              </w:rPr>
              <w:fldChar w:fldCharType="separate"/>
            </w:r>
            <w:r w:rsidR="00DC1BD7">
              <w:rPr>
                <w:noProof/>
                <w:webHidden/>
              </w:rPr>
              <w:t>35</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18" w:history="1">
            <w:r w:rsidR="00CD6DE1" w:rsidRPr="005319F5">
              <w:rPr>
                <w:rStyle w:val="Hipercze"/>
                <w:noProof/>
              </w:rPr>
              <w:t>8.1</w:t>
            </w:r>
            <w:r w:rsidR="00CD6DE1">
              <w:rPr>
                <w:rFonts w:asciiTheme="minorHAnsi" w:eastAsiaTheme="minorEastAsia" w:hAnsiTheme="minorHAnsi"/>
                <w:noProof/>
              </w:rPr>
              <w:tab/>
            </w:r>
            <w:r w:rsidR="00CD6DE1" w:rsidRPr="005319F5">
              <w:rPr>
                <w:rStyle w:val="Hipercze"/>
                <w:noProof/>
              </w:rPr>
              <w:t>Roboty budowlane</w:t>
            </w:r>
            <w:r w:rsidR="00CD6DE1">
              <w:rPr>
                <w:noProof/>
                <w:webHidden/>
              </w:rPr>
              <w:tab/>
            </w:r>
            <w:r w:rsidR="00CD6DE1">
              <w:rPr>
                <w:noProof/>
                <w:webHidden/>
              </w:rPr>
              <w:fldChar w:fldCharType="begin"/>
            </w:r>
            <w:r w:rsidR="00CD6DE1">
              <w:rPr>
                <w:noProof/>
                <w:webHidden/>
              </w:rPr>
              <w:instrText xml:space="preserve"> PAGEREF _Toc517087418 \h </w:instrText>
            </w:r>
            <w:r w:rsidR="00CD6DE1">
              <w:rPr>
                <w:noProof/>
                <w:webHidden/>
              </w:rPr>
            </w:r>
            <w:r w:rsidR="00CD6DE1">
              <w:rPr>
                <w:noProof/>
                <w:webHidden/>
              </w:rPr>
              <w:fldChar w:fldCharType="separate"/>
            </w:r>
            <w:r w:rsidR="00DC1BD7">
              <w:rPr>
                <w:noProof/>
                <w:webHidden/>
              </w:rPr>
              <w:t>35</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19" w:history="1">
            <w:r w:rsidR="00CD6DE1" w:rsidRPr="005319F5">
              <w:rPr>
                <w:rStyle w:val="Hipercze"/>
                <w:noProof/>
              </w:rPr>
              <w:t>8.2</w:t>
            </w:r>
            <w:r w:rsidR="00CD6DE1">
              <w:rPr>
                <w:rFonts w:asciiTheme="minorHAnsi" w:eastAsiaTheme="minorEastAsia" w:hAnsiTheme="minorHAnsi"/>
                <w:noProof/>
              </w:rPr>
              <w:tab/>
            </w:r>
            <w:r w:rsidR="00CD6DE1" w:rsidRPr="005319F5">
              <w:rPr>
                <w:rStyle w:val="Hipercze"/>
                <w:noProof/>
              </w:rPr>
              <w:t>Dokumentacja robót budowlanych</w:t>
            </w:r>
            <w:r w:rsidR="00CD6DE1">
              <w:rPr>
                <w:noProof/>
                <w:webHidden/>
              </w:rPr>
              <w:tab/>
            </w:r>
            <w:r w:rsidR="00CD6DE1">
              <w:rPr>
                <w:noProof/>
                <w:webHidden/>
              </w:rPr>
              <w:fldChar w:fldCharType="begin"/>
            </w:r>
            <w:r w:rsidR="00CD6DE1">
              <w:rPr>
                <w:noProof/>
                <w:webHidden/>
              </w:rPr>
              <w:instrText xml:space="preserve"> PAGEREF _Toc517087419 \h </w:instrText>
            </w:r>
            <w:r w:rsidR="00CD6DE1">
              <w:rPr>
                <w:noProof/>
                <w:webHidden/>
              </w:rPr>
            </w:r>
            <w:r w:rsidR="00CD6DE1">
              <w:rPr>
                <w:noProof/>
                <w:webHidden/>
              </w:rPr>
              <w:fldChar w:fldCharType="separate"/>
            </w:r>
            <w:r w:rsidR="00DC1BD7">
              <w:rPr>
                <w:noProof/>
                <w:webHidden/>
              </w:rPr>
              <w:t>36</w:t>
            </w:r>
            <w:r w:rsidR="00CD6DE1">
              <w:rPr>
                <w:noProof/>
                <w:webHidden/>
              </w:rPr>
              <w:fldChar w:fldCharType="end"/>
            </w:r>
          </w:hyperlink>
        </w:p>
        <w:p w:rsidR="00CD6DE1" w:rsidRDefault="007974C0">
          <w:pPr>
            <w:pStyle w:val="Spistreci2"/>
            <w:tabs>
              <w:tab w:val="left" w:pos="709"/>
              <w:tab w:val="right" w:leader="dot" w:pos="9062"/>
            </w:tabs>
            <w:rPr>
              <w:rFonts w:asciiTheme="minorHAnsi" w:eastAsiaTheme="minorEastAsia" w:hAnsiTheme="minorHAnsi"/>
              <w:noProof/>
            </w:rPr>
          </w:pPr>
          <w:hyperlink w:anchor="_Toc517087420" w:history="1">
            <w:r w:rsidR="00CD6DE1" w:rsidRPr="005319F5">
              <w:rPr>
                <w:rStyle w:val="Hipercze"/>
                <w:noProof/>
              </w:rPr>
              <w:t>8.3</w:t>
            </w:r>
            <w:r w:rsidR="00CD6DE1">
              <w:rPr>
                <w:rFonts w:asciiTheme="minorHAnsi" w:eastAsiaTheme="minorEastAsia" w:hAnsiTheme="minorHAnsi"/>
                <w:noProof/>
              </w:rPr>
              <w:tab/>
            </w:r>
            <w:r w:rsidR="00CD6DE1" w:rsidRPr="005319F5">
              <w:rPr>
                <w:rStyle w:val="Hipercze"/>
                <w:noProof/>
              </w:rPr>
              <w:t>Protokół odbioru końcowego robót budowlanych</w:t>
            </w:r>
            <w:r w:rsidR="00CD6DE1">
              <w:rPr>
                <w:noProof/>
                <w:webHidden/>
              </w:rPr>
              <w:tab/>
            </w:r>
            <w:r w:rsidR="00CD6DE1">
              <w:rPr>
                <w:noProof/>
                <w:webHidden/>
              </w:rPr>
              <w:fldChar w:fldCharType="begin"/>
            </w:r>
            <w:r w:rsidR="00CD6DE1">
              <w:rPr>
                <w:noProof/>
                <w:webHidden/>
              </w:rPr>
              <w:instrText xml:space="preserve"> PAGEREF _Toc517087420 \h </w:instrText>
            </w:r>
            <w:r w:rsidR="00CD6DE1">
              <w:rPr>
                <w:noProof/>
                <w:webHidden/>
              </w:rPr>
            </w:r>
            <w:r w:rsidR="00CD6DE1">
              <w:rPr>
                <w:noProof/>
                <w:webHidden/>
              </w:rPr>
              <w:fldChar w:fldCharType="separate"/>
            </w:r>
            <w:r w:rsidR="00DC1BD7">
              <w:rPr>
                <w:noProof/>
                <w:webHidden/>
              </w:rPr>
              <w:t>36</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21" w:history="1">
            <w:r w:rsidR="00CD6DE1" w:rsidRPr="005319F5">
              <w:rPr>
                <w:rStyle w:val="Hipercze"/>
                <w:noProof/>
              </w:rPr>
              <w:t>9</w:t>
            </w:r>
            <w:r w:rsidR="00CD6DE1">
              <w:rPr>
                <w:rFonts w:asciiTheme="minorHAnsi" w:eastAsiaTheme="minorEastAsia" w:hAnsiTheme="minorHAnsi"/>
                <w:noProof/>
              </w:rPr>
              <w:tab/>
            </w:r>
            <w:r w:rsidR="00CD6DE1" w:rsidRPr="005319F5">
              <w:rPr>
                <w:rStyle w:val="Hipercze"/>
                <w:noProof/>
              </w:rPr>
              <w:t>Zdalny dostęp</w:t>
            </w:r>
            <w:r w:rsidR="00CD6DE1">
              <w:rPr>
                <w:noProof/>
                <w:webHidden/>
              </w:rPr>
              <w:tab/>
            </w:r>
            <w:r w:rsidR="00CD6DE1">
              <w:rPr>
                <w:noProof/>
                <w:webHidden/>
              </w:rPr>
              <w:fldChar w:fldCharType="begin"/>
            </w:r>
            <w:r w:rsidR="00CD6DE1">
              <w:rPr>
                <w:noProof/>
                <w:webHidden/>
              </w:rPr>
              <w:instrText xml:space="preserve"> PAGEREF _Toc517087421 \h </w:instrText>
            </w:r>
            <w:r w:rsidR="00CD6DE1">
              <w:rPr>
                <w:noProof/>
                <w:webHidden/>
              </w:rPr>
            </w:r>
            <w:r w:rsidR="00CD6DE1">
              <w:rPr>
                <w:noProof/>
                <w:webHidden/>
              </w:rPr>
              <w:fldChar w:fldCharType="separate"/>
            </w:r>
            <w:r w:rsidR="00DC1BD7">
              <w:rPr>
                <w:noProof/>
                <w:webHidden/>
              </w:rPr>
              <w:t>37</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22" w:history="1">
            <w:r w:rsidR="00CD6DE1" w:rsidRPr="005319F5">
              <w:rPr>
                <w:rStyle w:val="Hipercze"/>
                <w:noProof/>
              </w:rPr>
              <w:t>10</w:t>
            </w:r>
            <w:r w:rsidR="00CD6DE1">
              <w:rPr>
                <w:rFonts w:asciiTheme="minorHAnsi" w:eastAsiaTheme="minorEastAsia" w:hAnsiTheme="minorHAnsi"/>
                <w:noProof/>
              </w:rPr>
              <w:tab/>
            </w:r>
            <w:r w:rsidR="00CD6DE1" w:rsidRPr="005319F5">
              <w:rPr>
                <w:rStyle w:val="Hipercze"/>
                <w:noProof/>
              </w:rPr>
              <w:t>Wymagania opcjonalne dot. kryteriów punktowanych</w:t>
            </w:r>
            <w:r w:rsidR="00CD6DE1">
              <w:rPr>
                <w:noProof/>
                <w:webHidden/>
              </w:rPr>
              <w:tab/>
            </w:r>
            <w:r w:rsidR="00CD6DE1">
              <w:rPr>
                <w:noProof/>
                <w:webHidden/>
              </w:rPr>
              <w:fldChar w:fldCharType="begin"/>
            </w:r>
            <w:r w:rsidR="00CD6DE1">
              <w:rPr>
                <w:noProof/>
                <w:webHidden/>
              </w:rPr>
              <w:instrText xml:space="preserve"> PAGEREF _Toc517087422 \h </w:instrText>
            </w:r>
            <w:r w:rsidR="00CD6DE1">
              <w:rPr>
                <w:noProof/>
                <w:webHidden/>
              </w:rPr>
            </w:r>
            <w:r w:rsidR="00CD6DE1">
              <w:rPr>
                <w:noProof/>
                <w:webHidden/>
              </w:rPr>
              <w:fldChar w:fldCharType="separate"/>
            </w:r>
            <w:r w:rsidR="00DC1BD7">
              <w:rPr>
                <w:noProof/>
                <w:webHidden/>
              </w:rPr>
              <w:t>38</w:t>
            </w:r>
            <w:r w:rsidR="00CD6DE1">
              <w:rPr>
                <w:noProof/>
                <w:webHidden/>
              </w:rPr>
              <w:fldChar w:fldCharType="end"/>
            </w:r>
          </w:hyperlink>
        </w:p>
        <w:p w:rsidR="00CD6DE1" w:rsidRDefault="007974C0">
          <w:pPr>
            <w:pStyle w:val="Spistreci2"/>
            <w:tabs>
              <w:tab w:val="left" w:pos="880"/>
              <w:tab w:val="right" w:leader="dot" w:pos="9062"/>
            </w:tabs>
            <w:rPr>
              <w:rFonts w:asciiTheme="minorHAnsi" w:eastAsiaTheme="minorEastAsia" w:hAnsiTheme="minorHAnsi"/>
              <w:noProof/>
            </w:rPr>
          </w:pPr>
          <w:hyperlink w:anchor="_Toc517087423" w:history="1">
            <w:r w:rsidR="00CD6DE1" w:rsidRPr="005319F5">
              <w:rPr>
                <w:rStyle w:val="Hipercze"/>
                <w:noProof/>
              </w:rPr>
              <w:t>10.1</w:t>
            </w:r>
            <w:r w:rsidR="00CD6DE1">
              <w:rPr>
                <w:rFonts w:asciiTheme="minorHAnsi" w:eastAsiaTheme="minorEastAsia" w:hAnsiTheme="minorHAnsi"/>
                <w:noProof/>
              </w:rPr>
              <w:tab/>
            </w:r>
            <w:r w:rsidR="00CD6DE1" w:rsidRPr="005319F5">
              <w:rPr>
                <w:rStyle w:val="Hipercze"/>
                <w:noProof/>
              </w:rPr>
              <w:t>System samoobsługowy dla usług telefonii komórkowej (opcjonalny)</w:t>
            </w:r>
            <w:r w:rsidR="00CD6DE1">
              <w:rPr>
                <w:noProof/>
                <w:webHidden/>
              </w:rPr>
              <w:tab/>
            </w:r>
            <w:r w:rsidR="00CD6DE1">
              <w:rPr>
                <w:noProof/>
                <w:webHidden/>
              </w:rPr>
              <w:fldChar w:fldCharType="begin"/>
            </w:r>
            <w:r w:rsidR="00CD6DE1">
              <w:rPr>
                <w:noProof/>
                <w:webHidden/>
              </w:rPr>
              <w:instrText xml:space="preserve"> PAGEREF _Toc517087423 \h </w:instrText>
            </w:r>
            <w:r w:rsidR="00CD6DE1">
              <w:rPr>
                <w:noProof/>
                <w:webHidden/>
              </w:rPr>
            </w:r>
            <w:r w:rsidR="00CD6DE1">
              <w:rPr>
                <w:noProof/>
                <w:webHidden/>
              </w:rPr>
              <w:fldChar w:fldCharType="separate"/>
            </w:r>
            <w:r w:rsidR="00DC1BD7">
              <w:rPr>
                <w:noProof/>
                <w:webHidden/>
              </w:rPr>
              <w:t>38</w:t>
            </w:r>
            <w:r w:rsidR="00CD6DE1">
              <w:rPr>
                <w:noProof/>
                <w:webHidden/>
              </w:rPr>
              <w:fldChar w:fldCharType="end"/>
            </w:r>
          </w:hyperlink>
        </w:p>
        <w:p w:rsidR="00CD6DE1" w:rsidRDefault="007974C0">
          <w:pPr>
            <w:pStyle w:val="Spistreci2"/>
            <w:tabs>
              <w:tab w:val="left" w:pos="880"/>
              <w:tab w:val="right" w:leader="dot" w:pos="9062"/>
            </w:tabs>
            <w:rPr>
              <w:rFonts w:asciiTheme="minorHAnsi" w:eastAsiaTheme="minorEastAsia" w:hAnsiTheme="minorHAnsi"/>
              <w:noProof/>
            </w:rPr>
          </w:pPr>
          <w:hyperlink w:anchor="_Toc517087424" w:history="1">
            <w:r w:rsidR="00CD6DE1" w:rsidRPr="005319F5">
              <w:rPr>
                <w:rStyle w:val="Hipercze"/>
                <w:noProof/>
              </w:rPr>
              <w:t>10.2</w:t>
            </w:r>
            <w:r w:rsidR="00CD6DE1">
              <w:rPr>
                <w:rFonts w:asciiTheme="minorHAnsi" w:eastAsiaTheme="minorEastAsia" w:hAnsiTheme="minorHAnsi"/>
                <w:noProof/>
              </w:rPr>
              <w:tab/>
            </w:r>
            <w:r w:rsidR="00CD6DE1" w:rsidRPr="005319F5">
              <w:rPr>
                <w:rStyle w:val="Hipercze"/>
                <w:noProof/>
              </w:rPr>
              <w:t>System bezpieczeństwa urządzeń mobilnych (opcjonalny)</w:t>
            </w:r>
            <w:r w:rsidR="00CD6DE1">
              <w:rPr>
                <w:noProof/>
                <w:webHidden/>
              </w:rPr>
              <w:tab/>
            </w:r>
            <w:r w:rsidR="00CD6DE1">
              <w:rPr>
                <w:noProof/>
                <w:webHidden/>
              </w:rPr>
              <w:fldChar w:fldCharType="begin"/>
            </w:r>
            <w:r w:rsidR="00CD6DE1">
              <w:rPr>
                <w:noProof/>
                <w:webHidden/>
              </w:rPr>
              <w:instrText xml:space="preserve"> PAGEREF _Toc517087424 \h </w:instrText>
            </w:r>
            <w:r w:rsidR="00CD6DE1">
              <w:rPr>
                <w:noProof/>
                <w:webHidden/>
              </w:rPr>
            </w:r>
            <w:r w:rsidR="00CD6DE1">
              <w:rPr>
                <w:noProof/>
                <w:webHidden/>
              </w:rPr>
              <w:fldChar w:fldCharType="separate"/>
            </w:r>
            <w:r w:rsidR="00DC1BD7">
              <w:rPr>
                <w:noProof/>
                <w:webHidden/>
              </w:rPr>
              <w:t>38</w:t>
            </w:r>
            <w:r w:rsidR="00CD6DE1">
              <w:rPr>
                <w:noProof/>
                <w:webHidden/>
              </w:rPr>
              <w:fldChar w:fldCharType="end"/>
            </w:r>
          </w:hyperlink>
        </w:p>
        <w:p w:rsidR="00CD6DE1" w:rsidRDefault="007974C0">
          <w:pPr>
            <w:pStyle w:val="Spistreci1"/>
            <w:rPr>
              <w:rFonts w:asciiTheme="minorHAnsi" w:eastAsiaTheme="minorEastAsia" w:hAnsiTheme="minorHAnsi"/>
              <w:noProof/>
            </w:rPr>
          </w:pPr>
          <w:hyperlink w:anchor="_Toc517087425" w:history="1">
            <w:r w:rsidR="00CD6DE1" w:rsidRPr="005319F5">
              <w:rPr>
                <w:rStyle w:val="Hipercze"/>
                <w:noProof/>
              </w:rPr>
              <w:t>11</w:t>
            </w:r>
            <w:r w:rsidR="00CD6DE1">
              <w:rPr>
                <w:rFonts w:asciiTheme="minorHAnsi" w:eastAsiaTheme="minorEastAsia" w:hAnsiTheme="minorHAnsi"/>
                <w:noProof/>
              </w:rPr>
              <w:tab/>
            </w:r>
            <w:r w:rsidR="00CD6DE1" w:rsidRPr="005319F5">
              <w:rPr>
                <w:rStyle w:val="Hipercze"/>
                <w:noProof/>
              </w:rPr>
              <w:t>Wzór protokołu odbioru</w:t>
            </w:r>
            <w:r w:rsidR="00CD6DE1">
              <w:rPr>
                <w:noProof/>
                <w:webHidden/>
              </w:rPr>
              <w:tab/>
            </w:r>
            <w:r w:rsidR="00CD6DE1">
              <w:rPr>
                <w:noProof/>
                <w:webHidden/>
              </w:rPr>
              <w:fldChar w:fldCharType="begin"/>
            </w:r>
            <w:r w:rsidR="00CD6DE1">
              <w:rPr>
                <w:noProof/>
                <w:webHidden/>
              </w:rPr>
              <w:instrText xml:space="preserve"> PAGEREF _Toc517087425 \h </w:instrText>
            </w:r>
            <w:r w:rsidR="00CD6DE1">
              <w:rPr>
                <w:noProof/>
                <w:webHidden/>
              </w:rPr>
            </w:r>
            <w:r w:rsidR="00CD6DE1">
              <w:rPr>
                <w:noProof/>
                <w:webHidden/>
              </w:rPr>
              <w:fldChar w:fldCharType="separate"/>
            </w:r>
            <w:r w:rsidR="00DC1BD7">
              <w:rPr>
                <w:noProof/>
                <w:webHidden/>
              </w:rPr>
              <w:t>40</w:t>
            </w:r>
            <w:r w:rsidR="00CD6DE1">
              <w:rPr>
                <w:noProof/>
                <w:webHidden/>
              </w:rPr>
              <w:fldChar w:fldCharType="end"/>
            </w:r>
          </w:hyperlink>
        </w:p>
        <w:p w:rsidR="008506B8" w:rsidRPr="00AC3711" w:rsidRDefault="00070F07" w:rsidP="008162FC">
          <w:r w:rsidRPr="00F3378F">
            <w:rPr>
              <w:b/>
              <w:bCs/>
            </w:rPr>
            <w:fldChar w:fldCharType="end"/>
          </w:r>
        </w:p>
      </w:sdtContent>
    </w:sdt>
    <w:p w:rsidR="002C2D48" w:rsidRPr="00F3378F" w:rsidRDefault="002C2D48">
      <w:pPr>
        <w:jc w:val="left"/>
        <w:rPr>
          <w:rFonts w:eastAsiaTheme="majorEastAsia" w:cstheme="majorBidi"/>
          <w:b/>
          <w:bCs/>
          <w:sz w:val="28"/>
          <w:szCs w:val="28"/>
        </w:rPr>
      </w:pPr>
      <w:bookmarkStart w:id="0" w:name="_Ref382085883"/>
      <w:bookmarkStart w:id="1" w:name="_Ref382089054"/>
      <w:r w:rsidRPr="00F3378F">
        <w:br w:type="page"/>
      </w:r>
    </w:p>
    <w:p w:rsidR="00387624" w:rsidRPr="007836FD" w:rsidRDefault="00387624" w:rsidP="00436132">
      <w:pPr>
        <w:pStyle w:val="Nagwek1"/>
        <w:rPr>
          <w:color w:val="auto"/>
        </w:rPr>
      </w:pPr>
      <w:bookmarkStart w:id="2" w:name="_Ref515002115"/>
      <w:bookmarkStart w:id="3" w:name="_Toc517087375"/>
      <w:bookmarkStart w:id="4" w:name="_Ref383982733"/>
      <w:r w:rsidRPr="007836FD">
        <w:rPr>
          <w:color w:val="auto"/>
        </w:rPr>
        <w:lastRenderedPageBreak/>
        <w:t>Zagadnienia ogólne</w:t>
      </w:r>
      <w:bookmarkEnd w:id="2"/>
      <w:bookmarkEnd w:id="3"/>
    </w:p>
    <w:p w:rsidR="00EB7C42" w:rsidRPr="007836FD" w:rsidRDefault="00EB7C42" w:rsidP="00436132">
      <w:pPr>
        <w:pStyle w:val="Nagwek2"/>
        <w:rPr>
          <w:color w:val="auto"/>
        </w:rPr>
      </w:pPr>
      <w:bookmarkStart w:id="5" w:name="_Toc517087376"/>
      <w:r w:rsidRPr="007836FD">
        <w:rPr>
          <w:color w:val="auto"/>
        </w:rPr>
        <w:t>Słownik pojęć</w:t>
      </w:r>
      <w:bookmarkEnd w:id="5"/>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5652"/>
      </w:tblGrid>
      <w:tr w:rsidR="00EB7C42" w:rsidRPr="00415F1E" w:rsidTr="00F27164">
        <w:trPr>
          <w:tblHeader/>
        </w:trPr>
        <w:tc>
          <w:tcPr>
            <w:tcW w:w="2853" w:type="dxa"/>
            <w:shd w:val="clear" w:color="auto" w:fill="BFBFBF"/>
            <w:vAlign w:val="center"/>
          </w:tcPr>
          <w:p w:rsidR="00EB7C42" w:rsidRPr="00415F1E" w:rsidRDefault="00EB7C42" w:rsidP="00F27164">
            <w:pPr>
              <w:widowControl w:val="0"/>
              <w:spacing w:after="0" w:line="360" w:lineRule="auto"/>
              <w:jc w:val="center"/>
              <w:rPr>
                <w:b/>
                <w:iCs/>
              </w:rPr>
            </w:pPr>
            <w:r w:rsidRPr="00415F1E">
              <w:rPr>
                <w:b/>
                <w:iCs/>
              </w:rPr>
              <w:t>Pojęcie</w:t>
            </w:r>
          </w:p>
        </w:tc>
        <w:tc>
          <w:tcPr>
            <w:tcW w:w="5652" w:type="dxa"/>
            <w:shd w:val="clear" w:color="auto" w:fill="BFBFBF"/>
            <w:vAlign w:val="center"/>
          </w:tcPr>
          <w:p w:rsidR="00EB7C42" w:rsidRPr="00415F1E" w:rsidRDefault="00EB7C42" w:rsidP="00F27164">
            <w:pPr>
              <w:widowControl w:val="0"/>
              <w:spacing w:after="0" w:line="360" w:lineRule="auto"/>
              <w:jc w:val="center"/>
              <w:rPr>
                <w:b/>
                <w:iCs/>
              </w:rPr>
            </w:pPr>
            <w:r w:rsidRPr="00415F1E">
              <w:rPr>
                <w:b/>
                <w:iCs/>
              </w:rPr>
              <w:t>Opis pojęcia</w:t>
            </w:r>
          </w:p>
        </w:tc>
      </w:tr>
      <w:tr w:rsidR="00EB7C42" w:rsidRPr="00471DE1" w:rsidTr="00F27164">
        <w:tc>
          <w:tcPr>
            <w:tcW w:w="2853" w:type="dxa"/>
            <w:shd w:val="clear" w:color="auto" w:fill="auto"/>
          </w:tcPr>
          <w:p w:rsidR="00EB7C42" w:rsidRPr="00471DE1" w:rsidRDefault="00EB7C42" w:rsidP="00F27164">
            <w:pPr>
              <w:widowControl w:val="0"/>
              <w:spacing w:after="0" w:line="360" w:lineRule="auto"/>
              <w:rPr>
                <w:b/>
                <w:iCs/>
              </w:rPr>
            </w:pPr>
            <w:r>
              <w:rPr>
                <w:b/>
                <w:iCs/>
              </w:rPr>
              <w:t>Awaria</w:t>
            </w:r>
          </w:p>
        </w:tc>
        <w:tc>
          <w:tcPr>
            <w:tcW w:w="5652" w:type="dxa"/>
            <w:shd w:val="clear" w:color="auto" w:fill="auto"/>
          </w:tcPr>
          <w:p w:rsidR="00EB7C42" w:rsidRPr="00471DE1" w:rsidRDefault="00EB7C42" w:rsidP="00FD385F">
            <w:pPr>
              <w:widowControl w:val="0"/>
              <w:spacing w:after="0"/>
              <w:ind w:left="16" w:hanging="16"/>
              <w:rPr>
                <w:iCs/>
              </w:rPr>
            </w:pPr>
            <w:r w:rsidRPr="00FA1D5D">
              <w:rPr>
                <w:iCs/>
              </w:rPr>
              <w:t>zdarzenie uniemożliwiające korzystanie przez Zamawiającego z którejkolwiek z usług telekomunikacyjnych o parametrach wymaganych w umowie, bądź zdarzenie uniemożliwiające korzystanie przez Zamawiającego z którejkolwiek z funkcjonalności serwisowanego systemu VoIP, a także zdarzenie uniemożliwiające bądź ograniczające korzystanie z pozostałych funkcjonalności tego systemu.</w:t>
            </w:r>
          </w:p>
        </w:tc>
      </w:tr>
      <w:tr w:rsidR="00EB7C42" w:rsidRPr="00471DE1" w:rsidTr="00F27164">
        <w:tc>
          <w:tcPr>
            <w:tcW w:w="2853" w:type="dxa"/>
            <w:shd w:val="clear" w:color="auto" w:fill="auto"/>
          </w:tcPr>
          <w:p w:rsidR="00EB7C42" w:rsidRPr="00471DE1" w:rsidRDefault="00EB7C42" w:rsidP="00F27164">
            <w:pPr>
              <w:widowControl w:val="0"/>
              <w:spacing w:after="0" w:line="360" w:lineRule="auto"/>
              <w:rPr>
                <w:b/>
                <w:iCs/>
              </w:rPr>
            </w:pPr>
            <w:r w:rsidRPr="00471DE1">
              <w:rPr>
                <w:b/>
                <w:iCs/>
              </w:rPr>
              <w:t>Dni Robocze</w:t>
            </w:r>
          </w:p>
        </w:tc>
        <w:tc>
          <w:tcPr>
            <w:tcW w:w="5652" w:type="dxa"/>
            <w:shd w:val="clear" w:color="auto" w:fill="auto"/>
          </w:tcPr>
          <w:p w:rsidR="00EB7C42" w:rsidRPr="00471DE1" w:rsidRDefault="00EB7C42" w:rsidP="00F27164">
            <w:pPr>
              <w:widowControl w:val="0"/>
              <w:spacing w:after="0" w:line="360" w:lineRule="auto"/>
              <w:rPr>
                <w:iCs/>
              </w:rPr>
            </w:pPr>
            <w:r w:rsidRPr="00471DE1">
              <w:rPr>
                <w:iCs/>
              </w:rPr>
              <w:t xml:space="preserve">dni od poniedziałku do piątku, z wyłączeniem przypadających w dni wolne od pracy określone w art. 1 Ustawy z dnia 18 stycznia 1951 r. o dniach wolnych od pracy </w:t>
            </w:r>
            <w:r w:rsidRPr="00BE3A37">
              <w:t>(Dz. U. z 2015 r. poz. 90)</w:t>
            </w:r>
          </w:p>
        </w:tc>
      </w:tr>
      <w:tr w:rsidR="00EB7C42" w:rsidRPr="00471DE1" w:rsidTr="00F27164">
        <w:tc>
          <w:tcPr>
            <w:tcW w:w="2853" w:type="dxa"/>
            <w:shd w:val="clear" w:color="auto" w:fill="auto"/>
          </w:tcPr>
          <w:p w:rsidR="00EB7C42" w:rsidRPr="00471DE1" w:rsidRDefault="00EB7C42" w:rsidP="00F27164">
            <w:pPr>
              <w:widowControl w:val="0"/>
              <w:spacing w:after="0" w:line="360" w:lineRule="auto"/>
              <w:rPr>
                <w:b/>
                <w:iCs/>
              </w:rPr>
            </w:pPr>
            <w:r w:rsidRPr="00471DE1">
              <w:rPr>
                <w:b/>
                <w:iCs/>
              </w:rPr>
              <w:t>Internet</w:t>
            </w:r>
          </w:p>
        </w:tc>
        <w:tc>
          <w:tcPr>
            <w:tcW w:w="5652" w:type="dxa"/>
            <w:shd w:val="clear" w:color="auto" w:fill="auto"/>
          </w:tcPr>
          <w:p w:rsidR="00EB7C42" w:rsidRPr="00471DE1" w:rsidRDefault="00EB7C42" w:rsidP="00F27164">
            <w:pPr>
              <w:widowControl w:val="0"/>
              <w:spacing w:after="0" w:line="360" w:lineRule="auto"/>
              <w:rPr>
                <w:iCs/>
              </w:rPr>
            </w:pPr>
            <w:r w:rsidRPr="00471DE1">
              <w:rPr>
                <w:iCs/>
              </w:rPr>
              <w:t>ogólnoświatowa sieć komputerowa. W sensie logicznym, Internet to przestrzeń adresowa zrealizowana przy wykorzystaniu protokołu komunikacyjnego IP, działająca w oparciu o specjalistyczny sprzęt sieciowy oraz istniejącą światową infrastrukturę telekomunikacyjną</w:t>
            </w:r>
          </w:p>
        </w:tc>
      </w:tr>
      <w:tr w:rsidR="00EB7C42" w:rsidRPr="00471DE1" w:rsidTr="00F27164">
        <w:tc>
          <w:tcPr>
            <w:tcW w:w="2853" w:type="dxa"/>
            <w:shd w:val="clear" w:color="auto" w:fill="auto"/>
          </w:tcPr>
          <w:p w:rsidR="00EB7C42" w:rsidRPr="00471DE1" w:rsidRDefault="00EB7C42" w:rsidP="00F27164">
            <w:pPr>
              <w:widowControl w:val="0"/>
              <w:spacing w:after="0" w:line="360" w:lineRule="auto"/>
              <w:rPr>
                <w:b/>
                <w:iCs/>
              </w:rPr>
            </w:pPr>
            <w:r w:rsidRPr="00471DE1">
              <w:rPr>
                <w:b/>
                <w:iCs/>
              </w:rPr>
              <w:t>Siedziba NIK w Warszawie</w:t>
            </w:r>
          </w:p>
        </w:tc>
        <w:tc>
          <w:tcPr>
            <w:tcW w:w="5652" w:type="dxa"/>
            <w:shd w:val="clear" w:color="auto" w:fill="auto"/>
          </w:tcPr>
          <w:p w:rsidR="00EB7C42" w:rsidRPr="00471DE1" w:rsidRDefault="00EB7C42" w:rsidP="00F27164">
            <w:pPr>
              <w:widowControl w:val="0"/>
              <w:spacing w:after="0" w:line="360" w:lineRule="auto"/>
              <w:rPr>
                <w:iCs/>
              </w:rPr>
            </w:pPr>
            <w:r w:rsidRPr="00471DE1">
              <w:rPr>
                <w:iCs/>
              </w:rPr>
              <w:t>Miejsce realizacji przedmiotu zamówienia:</w:t>
            </w:r>
          </w:p>
          <w:p w:rsidR="00EB7C42" w:rsidRPr="00471DE1" w:rsidRDefault="00EB7C42" w:rsidP="00F27164">
            <w:pPr>
              <w:widowControl w:val="0"/>
              <w:spacing w:after="0" w:line="360" w:lineRule="auto"/>
              <w:rPr>
                <w:iCs/>
              </w:rPr>
            </w:pPr>
            <w:r w:rsidRPr="00471DE1">
              <w:rPr>
                <w:iCs/>
              </w:rPr>
              <w:t>Warszawa ul. Filtrowa 57</w:t>
            </w:r>
          </w:p>
        </w:tc>
      </w:tr>
      <w:tr w:rsidR="00EB7C42" w:rsidRPr="00471DE1" w:rsidTr="00F27164">
        <w:tc>
          <w:tcPr>
            <w:tcW w:w="2853" w:type="dxa"/>
            <w:shd w:val="clear" w:color="auto" w:fill="auto"/>
          </w:tcPr>
          <w:p w:rsidR="00EB7C42" w:rsidRPr="00471DE1" w:rsidRDefault="00EB7C42" w:rsidP="00F27164">
            <w:pPr>
              <w:widowControl w:val="0"/>
              <w:spacing w:after="0" w:line="360" w:lineRule="auto"/>
              <w:rPr>
                <w:b/>
                <w:iCs/>
              </w:rPr>
            </w:pPr>
            <w:r w:rsidRPr="00471DE1">
              <w:rPr>
                <w:b/>
                <w:iCs/>
              </w:rPr>
              <w:t>Serwerownia</w:t>
            </w:r>
          </w:p>
        </w:tc>
        <w:tc>
          <w:tcPr>
            <w:tcW w:w="5652" w:type="dxa"/>
            <w:shd w:val="clear" w:color="auto" w:fill="auto"/>
          </w:tcPr>
          <w:p w:rsidR="00EB7C42" w:rsidRPr="00471DE1" w:rsidRDefault="00EB7C42" w:rsidP="00F27164">
            <w:pPr>
              <w:widowControl w:val="0"/>
              <w:spacing w:after="0" w:line="360" w:lineRule="auto"/>
              <w:rPr>
                <w:iCs/>
              </w:rPr>
            </w:pPr>
            <w:r w:rsidRPr="00471DE1">
              <w:rPr>
                <w:iCs/>
              </w:rPr>
              <w:t>dedykowane pomieszczenie koncentrujące zasoby sprzętowe i programowe służące realizacji usługi Systemu WLAN</w:t>
            </w:r>
          </w:p>
        </w:tc>
      </w:tr>
      <w:tr w:rsidR="00EB7C42" w:rsidRPr="00471DE1" w:rsidTr="00F27164">
        <w:tc>
          <w:tcPr>
            <w:tcW w:w="2853" w:type="dxa"/>
            <w:shd w:val="clear" w:color="auto" w:fill="auto"/>
          </w:tcPr>
          <w:p w:rsidR="00EB7C42" w:rsidRPr="00471DE1" w:rsidRDefault="00EB7C42" w:rsidP="00F27164">
            <w:pPr>
              <w:widowControl w:val="0"/>
              <w:spacing w:after="0" w:line="360" w:lineRule="auto"/>
              <w:rPr>
                <w:b/>
                <w:iCs/>
              </w:rPr>
            </w:pPr>
            <w:r w:rsidRPr="00471DE1">
              <w:rPr>
                <w:b/>
                <w:iCs/>
              </w:rPr>
              <w:t xml:space="preserve">Sieć WAN </w:t>
            </w:r>
          </w:p>
          <w:p w:rsidR="00EB7C42" w:rsidRPr="00471DE1" w:rsidRDefault="00EB7C42" w:rsidP="00F27164">
            <w:pPr>
              <w:widowControl w:val="0"/>
              <w:spacing w:after="0" w:line="360" w:lineRule="auto"/>
              <w:rPr>
                <w:b/>
                <w:iCs/>
              </w:rPr>
            </w:pPr>
            <w:r w:rsidRPr="00471DE1">
              <w:rPr>
                <w:iCs/>
              </w:rPr>
              <w:t>lub</w:t>
            </w:r>
            <w:r w:rsidRPr="00471DE1">
              <w:rPr>
                <w:b/>
                <w:iCs/>
              </w:rPr>
              <w:t xml:space="preserve"> WAN</w:t>
            </w:r>
          </w:p>
        </w:tc>
        <w:tc>
          <w:tcPr>
            <w:tcW w:w="5652" w:type="dxa"/>
            <w:shd w:val="clear" w:color="auto" w:fill="auto"/>
          </w:tcPr>
          <w:p w:rsidR="00EB7C42" w:rsidRPr="00471DE1" w:rsidRDefault="00EB7C42" w:rsidP="00F27164">
            <w:pPr>
              <w:widowControl w:val="0"/>
              <w:spacing w:after="0" w:line="360" w:lineRule="auto"/>
              <w:rPr>
                <w:iCs/>
              </w:rPr>
            </w:pPr>
            <w:r w:rsidRPr="00471DE1">
              <w:rPr>
                <w:iCs/>
              </w:rPr>
              <w:t>spójna, wewnętrzna sieć komputerowa Zamawiającego, bez żadnych ograniczeń w przesyłaniu danych, łącząca wszystkie placówki, w tym Ośrodek Szkoleniowy z siedzibą Zamawiającego (Centralą) w Warszawie</w:t>
            </w:r>
          </w:p>
        </w:tc>
      </w:tr>
      <w:tr w:rsidR="00EB7C42" w:rsidRPr="00471DE1" w:rsidTr="00F27164">
        <w:tc>
          <w:tcPr>
            <w:tcW w:w="2853" w:type="dxa"/>
            <w:shd w:val="clear" w:color="auto" w:fill="auto"/>
          </w:tcPr>
          <w:p w:rsidR="00EB7C42" w:rsidRPr="00471DE1" w:rsidRDefault="00EB7C42" w:rsidP="00F27164">
            <w:pPr>
              <w:widowControl w:val="0"/>
              <w:spacing w:after="0" w:line="360" w:lineRule="auto"/>
              <w:rPr>
                <w:b/>
                <w:iCs/>
              </w:rPr>
            </w:pPr>
            <w:r>
              <w:rPr>
                <w:b/>
                <w:iCs/>
              </w:rPr>
              <w:t>ISDN</w:t>
            </w:r>
          </w:p>
        </w:tc>
        <w:tc>
          <w:tcPr>
            <w:tcW w:w="5652" w:type="dxa"/>
            <w:shd w:val="clear" w:color="auto" w:fill="auto"/>
          </w:tcPr>
          <w:p w:rsidR="00EB7C42" w:rsidRPr="00471DE1" w:rsidRDefault="00EB7C42" w:rsidP="00F27164">
            <w:pPr>
              <w:widowControl w:val="0"/>
              <w:spacing w:after="0" w:line="360" w:lineRule="auto"/>
              <w:rPr>
                <w:iCs/>
              </w:rPr>
            </w:pPr>
            <w:r w:rsidRPr="00F91145">
              <w:rPr>
                <w:iCs/>
              </w:rPr>
              <w:t>Technologia sieci telekomunikacyjnych mająca na celu wykorzystanie infrastruktury PSTN do bezpośredniego udostępnienia usług cyfrowych użytkownikom końcowym (bez pośrednictwa urządzeń analogowych)</w:t>
            </w:r>
          </w:p>
        </w:tc>
      </w:tr>
      <w:tr w:rsidR="000836DE" w:rsidRPr="00471DE1" w:rsidTr="00F27164">
        <w:tc>
          <w:tcPr>
            <w:tcW w:w="2853" w:type="dxa"/>
            <w:shd w:val="clear" w:color="auto" w:fill="auto"/>
          </w:tcPr>
          <w:p w:rsidR="000836DE" w:rsidRPr="000836DE" w:rsidRDefault="000836DE" w:rsidP="00F27164">
            <w:pPr>
              <w:widowControl w:val="0"/>
              <w:spacing w:after="0" w:line="360" w:lineRule="auto"/>
              <w:rPr>
                <w:b/>
                <w:iCs/>
              </w:rPr>
            </w:pPr>
            <w:r w:rsidRPr="000836DE">
              <w:rPr>
                <w:b/>
                <w:iCs/>
              </w:rPr>
              <w:t>Powierzchnie Techniczne</w:t>
            </w:r>
          </w:p>
        </w:tc>
        <w:tc>
          <w:tcPr>
            <w:tcW w:w="5652" w:type="dxa"/>
            <w:shd w:val="clear" w:color="auto" w:fill="auto"/>
          </w:tcPr>
          <w:p w:rsidR="000836DE" w:rsidRPr="00F91145" w:rsidRDefault="000836DE" w:rsidP="000836DE">
            <w:pPr>
              <w:widowControl w:val="0"/>
              <w:spacing w:after="0" w:line="360" w:lineRule="auto"/>
              <w:rPr>
                <w:iCs/>
              </w:rPr>
            </w:pPr>
            <w:r>
              <w:rPr>
                <w:iCs/>
              </w:rPr>
              <w:t>L</w:t>
            </w:r>
            <w:r w:rsidRPr="00A4189F">
              <w:rPr>
                <w:iCs/>
              </w:rPr>
              <w:t>okale użytkowe oraz inne powierzchnie użytkowe (piwnice, dachy, wnęki na korytarzach itp.), na których zostały zainstalowane urządzenia telekomunikacyjne lub inna infrastruktura telekomunikacyjna służąca do realizacji niniejszej Umowy.</w:t>
            </w:r>
          </w:p>
        </w:tc>
      </w:tr>
      <w:tr w:rsidR="00EB7C42" w:rsidRPr="00471DE1" w:rsidTr="00F27164">
        <w:tc>
          <w:tcPr>
            <w:tcW w:w="2853" w:type="dxa"/>
            <w:shd w:val="clear" w:color="auto" w:fill="auto"/>
          </w:tcPr>
          <w:p w:rsidR="00EB7C42" w:rsidRDefault="00EB7C42" w:rsidP="00F27164">
            <w:pPr>
              <w:widowControl w:val="0"/>
              <w:spacing w:after="0" w:line="360" w:lineRule="auto"/>
              <w:rPr>
                <w:b/>
                <w:iCs/>
              </w:rPr>
            </w:pPr>
            <w:r>
              <w:rPr>
                <w:b/>
                <w:iCs/>
              </w:rPr>
              <w:t>PRI</w:t>
            </w:r>
          </w:p>
        </w:tc>
        <w:tc>
          <w:tcPr>
            <w:tcW w:w="5652" w:type="dxa"/>
            <w:shd w:val="clear" w:color="auto" w:fill="auto"/>
          </w:tcPr>
          <w:p w:rsidR="00EB7C42" w:rsidRPr="00F91145" w:rsidRDefault="00EB7C42" w:rsidP="00F27164">
            <w:pPr>
              <w:widowControl w:val="0"/>
              <w:spacing w:after="0" w:line="360" w:lineRule="auto"/>
              <w:rPr>
                <w:iCs/>
              </w:rPr>
            </w:pPr>
            <w:proofErr w:type="spellStart"/>
            <w:r w:rsidRPr="00F91145">
              <w:rPr>
                <w:iCs/>
              </w:rPr>
              <w:t>Primary</w:t>
            </w:r>
            <w:proofErr w:type="spellEnd"/>
            <w:r w:rsidRPr="00F91145">
              <w:rPr>
                <w:iCs/>
              </w:rPr>
              <w:t xml:space="preserve"> </w:t>
            </w:r>
            <w:proofErr w:type="spellStart"/>
            <w:r w:rsidRPr="00F91145">
              <w:rPr>
                <w:iCs/>
              </w:rPr>
              <w:t>Rate</w:t>
            </w:r>
            <w:proofErr w:type="spellEnd"/>
            <w:r w:rsidRPr="00F91145">
              <w:rPr>
                <w:iCs/>
              </w:rPr>
              <w:t xml:space="preserve"> Interface (</w:t>
            </w:r>
            <w:proofErr w:type="spellStart"/>
            <w:r w:rsidRPr="00F91145">
              <w:rPr>
                <w:iCs/>
              </w:rPr>
              <w:t>PRI</w:t>
            </w:r>
            <w:proofErr w:type="spellEnd"/>
            <w:r w:rsidRPr="00F91145">
              <w:rPr>
                <w:iCs/>
              </w:rPr>
              <w:t>) jest jednym z rodzajów dostępu do ISDN.</w:t>
            </w:r>
          </w:p>
        </w:tc>
      </w:tr>
      <w:tr w:rsidR="00EB7C42" w:rsidRPr="00471DE1" w:rsidTr="00F27164">
        <w:tc>
          <w:tcPr>
            <w:tcW w:w="2853" w:type="dxa"/>
            <w:shd w:val="clear" w:color="auto" w:fill="auto"/>
          </w:tcPr>
          <w:p w:rsidR="00EB7C42" w:rsidRDefault="00EB7C42" w:rsidP="00F27164">
            <w:pPr>
              <w:widowControl w:val="0"/>
              <w:spacing w:after="0" w:line="360" w:lineRule="auto"/>
              <w:rPr>
                <w:b/>
                <w:iCs/>
              </w:rPr>
            </w:pPr>
            <w:r>
              <w:rPr>
                <w:b/>
                <w:iCs/>
              </w:rPr>
              <w:t>SIP</w:t>
            </w:r>
          </w:p>
        </w:tc>
        <w:tc>
          <w:tcPr>
            <w:tcW w:w="5652" w:type="dxa"/>
            <w:shd w:val="clear" w:color="auto" w:fill="auto"/>
          </w:tcPr>
          <w:p w:rsidR="00EB7C42" w:rsidRPr="00F91145" w:rsidRDefault="00EB7C42" w:rsidP="00F27164">
            <w:pPr>
              <w:widowControl w:val="0"/>
              <w:spacing w:after="0" w:line="360" w:lineRule="auto"/>
              <w:rPr>
                <w:iCs/>
              </w:rPr>
            </w:pPr>
            <w:r>
              <w:rPr>
                <w:iCs/>
              </w:rPr>
              <w:t>Protokół komunikacji w systemach VoIP</w:t>
            </w:r>
          </w:p>
        </w:tc>
      </w:tr>
      <w:tr w:rsidR="00EB7C42" w:rsidRPr="00471DE1" w:rsidTr="00F27164">
        <w:tc>
          <w:tcPr>
            <w:tcW w:w="2853" w:type="dxa"/>
            <w:shd w:val="clear" w:color="auto" w:fill="auto"/>
          </w:tcPr>
          <w:p w:rsidR="00EB7C42" w:rsidRDefault="00EB7C42" w:rsidP="00F27164">
            <w:pPr>
              <w:widowControl w:val="0"/>
              <w:spacing w:after="0" w:line="360" w:lineRule="auto"/>
              <w:rPr>
                <w:b/>
                <w:iCs/>
              </w:rPr>
            </w:pPr>
            <w:r w:rsidRPr="00F91145">
              <w:rPr>
                <w:b/>
                <w:iCs/>
              </w:rPr>
              <w:t>g711</w:t>
            </w:r>
          </w:p>
        </w:tc>
        <w:tc>
          <w:tcPr>
            <w:tcW w:w="5652" w:type="dxa"/>
            <w:shd w:val="clear" w:color="auto" w:fill="auto"/>
          </w:tcPr>
          <w:p w:rsidR="00EB7C42" w:rsidRDefault="00EB7C42" w:rsidP="00F27164">
            <w:pPr>
              <w:widowControl w:val="0"/>
              <w:spacing w:after="0" w:line="360" w:lineRule="auto"/>
              <w:rPr>
                <w:iCs/>
              </w:rPr>
            </w:pPr>
            <w:r w:rsidRPr="00F91145">
              <w:rPr>
                <w:iCs/>
              </w:rPr>
              <w:t xml:space="preserve">międzynarodowy standard modulacji sygnałów mowy w kanałach o </w:t>
            </w:r>
            <w:r w:rsidRPr="00F91145">
              <w:rPr>
                <w:iCs/>
              </w:rPr>
              <w:lastRenderedPageBreak/>
              <w:t xml:space="preserve">prędkości transmisji do 64 </w:t>
            </w:r>
            <w:proofErr w:type="spellStart"/>
            <w:r w:rsidRPr="00F91145">
              <w:rPr>
                <w:iCs/>
              </w:rPr>
              <w:t>kbit</w:t>
            </w:r>
            <w:proofErr w:type="spellEnd"/>
            <w:r w:rsidRPr="00F91145">
              <w:rPr>
                <w:iCs/>
              </w:rPr>
              <w:t>/s.</w:t>
            </w:r>
          </w:p>
        </w:tc>
      </w:tr>
      <w:tr w:rsidR="0008665E" w:rsidRPr="00471DE1" w:rsidTr="00F27164">
        <w:tc>
          <w:tcPr>
            <w:tcW w:w="2853" w:type="dxa"/>
            <w:shd w:val="clear" w:color="auto" w:fill="auto"/>
          </w:tcPr>
          <w:p w:rsidR="0008665E" w:rsidRPr="00F91145" w:rsidRDefault="0008665E" w:rsidP="00F27164">
            <w:pPr>
              <w:widowControl w:val="0"/>
              <w:spacing w:after="0" w:line="360" w:lineRule="auto"/>
              <w:rPr>
                <w:b/>
                <w:iCs/>
              </w:rPr>
            </w:pPr>
            <w:r w:rsidRPr="0005735C">
              <w:rPr>
                <w:b/>
                <w:iCs/>
              </w:rPr>
              <w:lastRenderedPageBreak/>
              <w:t>Usterka</w:t>
            </w:r>
          </w:p>
        </w:tc>
        <w:tc>
          <w:tcPr>
            <w:tcW w:w="5652" w:type="dxa"/>
            <w:shd w:val="clear" w:color="auto" w:fill="auto"/>
          </w:tcPr>
          <w:p w:rsidR="0008665E" w:rsidRPr="00F91145" w:rsidRDefault="0008665E" w:rsidP="0008665E">
            <w:pPr>
              <w:widowControl w:val="0"/>
              <w:spacing w:after="0" w:line="360" w:lineRule="auto"/>
              <w:rPr>
                <w:iCs/>
              </w:rPr>
            </w:pPr>
            <w:r w:rsidRPr="00FA1D5D">
              <w:rPr>
                <w:iCs/>
              </w:rPr>
              <w:t xml:space="preserve">zdarzenie </w:t>
            </w:r>
            <w:r>
              <w:rPr>
                <w:iCs/>
              </w:rPr>
              <w:t>utrudniające</w:t>
            </w:r>
            <w:r w:rsidRPr="00FA1D5D">
              <w:rPr>
                <w:iCs/>
              </w:rPr>
              <w:t xml:space="preserve"> </w:t>
            </w:r>
            <w:r>
              <w:rPr>
                <w:iCs/>
              </w:rPr>
              <w:t xml:space="preserve">lub ograniczające </w:t>
            </w:r>
            <w:r w:rsidRPr="00FA1D5D">
              <w:rPr>
                <w:iCs/>
              </w:rPr>
              <w:t>korzystanie przez Zamawiającego z którejkolwiek z usług telekomunikacyjnych o parametrach wymaga</w:t>
            </w:r>
            <w:r>
              <w:rPr>
                <w:iCs/>
              </w:rPr>
              <w:t>nych w umowie</w:t>
            </w:r>
          </w:p>
        </w:tc>
      </w:tr>
    </w:tbl>
    <w:p w:rsidR="00EB7C42" w:rsidRDefault="00EB7C42" w:rsidP="00EB7C42"/>
    <w:p w:rsidR="005F05E5" w:rsidRPr="00F3378F" w:rsidRDefault="005F05E5" w:rsidP="00436132">
      <w:pPr>
        <w:pStyle w:val="Nagwek2"/>
        <w:rPr>
          <w:color w:val="auto"/>
        </w:rPr>
      </w:pPr>
      <w:bookmarkStart w:id="6" w:name="_Toc517087377"/>
      <w:r w:rsidRPr="00F3378F">
        <w:rPr>
          <w:color w:val="auto"/>
        </w:rPr>
        <w:t>Adresy jednostek terenowych NIK</w:t>
      </w:r>
      <w:bookmarkEnd w:id="6"/>
    </w:p>
    <w:p w:rsidR="00C51902" w:rsidRDefault="00C51902" w:rsidP="005F05E5">
      <w:pPr>
        <w:pStyle w:val="Legenda"/>
        <w:keepNext/>
        <w:spacing w:after="0"/>
        <w:ind w:left="567"/>
      </w:pPr>
    </w:p>
    <w:p w:rsidR="005F05E5" w:rsidRDefault="005F05E5" w:rsidP="005F05E5">
      <w:pPr>
        <w:pStyle w:val="Legenda"/>
        <w:keepNext/>
        <w:spacing w:after="0"/>
        <w:ind w:left="567"/>
      </w:pPr>
    </w:p>
    <w:tbl>
      <w:tblPr>
        <w:tblW w:w="8066" w:type="dxa"/>
        <w:jc w:val="center"/>
        <w:tblLayout w:type="fixed"/>
        <w:tblCellMar>
          <w:left w:w="30" w:type="dxa"/>
          <w:right w:w="30" w:type="dxa"/>
        </w:tblCellMar>
        <w:tblLook w:val="0000" w:firstRow="0" w:lastRow="0" w:firstColumn="0" w:lastColumn="0" w:noHBand="0" w:noVBand="0"/>
      </w:tblPr>
      <w:tblGrid>
        <w:gridCol w:w="704"/>
        <w:gridCol w:w="2621"/>
        <w:gridCol w:w="3178"/>
        <w:gridCol w:w="1563"/>
      </w:tblGrid>
      <w:tr w:rsidR="005F05E5" w:rsidRPr="00F3378F" w:rsidTr="00FD385F">
        <w:trPr>
          <w:cantSplit/>
          <w:jc w:val="center"/>
        </w:trPr>
        <w:tc>
          <w:tcPr>
            <w:tcW w:w="704" w:type="dxa"/>
            <w:tcBorders>
              <w:top w:val="single" w:sz="6" w:space="0" w:color="000000"/>
              <w:left w:val="single" w:sz="6" w:space="0" w:color="000000"/>
              <w:bottom w:val="single" w:sz="6" w:space="0" w:color="000000"/>
            </w:tcBorders>
            <w:shd w:val="clear" w:color="auto" w:fill="BFBFBF" w:themeFill="background1" w:themeFillShade="BF"/>
            <w:vAlign w:val="center"/>
          </w:tcPr>
          <w:p w:rsidR="005F05E5" w:rsidRPr="00F3378F" w:rsidRDefault="005F05E5" w:rsidP="00FD385F">
            <w:pPr>
              <w:spacing w:after="0" w:line="240" w:lineRule="auto"/>
              <w:jc w:val="center"/>
              <w:rPr>
                <w:b/>
                <w:sz w:val="18"/>
              </w:rPr>
            </w:pPr>
            <w:r w:rsidRPr="00F3378F">
              <w:rPr>
                <w:b/>
                <w:sz w:val="18"/>
              </w:rPr>
              <w:t>L.p.</w:t>
            </w:r>
          </w:p>
        </w:tc>
        <w:tc>
          <w:tcPr>
            <w:tcW w:w="2621"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5F05E5" w:rsidRPr="00F3378F" w:rsidRDefault="005F05E5" w:rsidP="00FD385F">
            <w:pPr>
              <w:spacing w:after="0" w:line="240" w:lineRule="auto"/>
              <w:ind w:right="254"/>
              <w:rPr>
                <w:b/>
                <w:sz w:val="18"/>
              </w:rPr>
            </w:pPr>
            <w:r w:rsidRPr="00F3378F">
              <w:rPr>
                <w:b/>
                <w:sz w:val="18"/>
              </w:rPr>
              <w:t>Nazwa jednostki organizacyjnej</w:t>
            </w:r>
          </w:p>
        </w:tc>
        <w:tc>
          <w:tcPr>
            <w:tcW w:w="317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F05E5" w:rsidRPr="00F3378F" w:rsidRDefault="005F05E5" w:rsidP="00FD385F">
            <w:pPr>
              <w:spacing w:after="0" w:line="240" w:lineRule="auto"/>
              <w:ind w:right="37"/>
              <w:jc w:val="center"/>
              <w:rPr>
                <w:b/>
                <w:sz w:val="18"/>
              </w:rPr>
            </w:pPr>
            <w:r w:rsidRPr="00F3378F">
              <w:rPr>
                <w:b/>
                <w:sz w:val="18"/>
              </w:rPr>
              <w:t>Adres</w:t>
            </w:r>
            <w:r w:rsidR="004748EC">
              <w:rPr>
                <w:b/>
                <w:sz w:val="18"/>
              </w:rPr>
              <w:t xml:space="preserve"> siedziby </w:t>
            </w:r>
            <w:r w:rsidR="009C7225">
              <w:rPr>
                <w:b/>
                <w:sz w:val="18"/>
              </w:rPr>
              <w:t xml:space="preserve"> / e-mail</w:t>
            </w:r>
          </w:p>
        </w:tc>
        <w:tc>
          <w:tcPr>
            <w:tcW w:w="156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5F05E5" w:rsidRPr="00F3378F" w:rsidRDefault="005F05E5" w:rsidP="00FD385F">
            <w:pPr>
              <w:spacing w:after="0" w:line="240" w:lineRule="auto"/>
              <w:ind w:right="-37"/>
              <w:jc w:val="center"/>
              <w:rPr>
                <w:b/>
                <w:sz w:val="18"/>
              </w:rPr>
            </w:pPr>
            <w:r w:rsidRPr="00F3378F">
              <w:rPr>
                <w:b/>
                <w:sz w:val="18"/>
              </w:rPr>
              <w:t>Telefon</w:t>
            </w:r>
            <w:r w:rsidR="007277BF">
              <w:rPr>
                <w:b/>
                <w:sz w:val="18"/>
              </w:rPr>
              <w:t xml:space="preserve"> / Fax</w:t>
            </w:r>
          </w:p>
        </w:tc>
      </w:tr>
      <w:tr w:rsidR="005F05E5" w:rsidRPr="00F3378F" w:rsidTr="009C49AE">
        <w:trPr>
          <w:cantSplit/>
          <w:jc w:val="center"/>
        </w:trPr>
        <w:tc>
          <w:tcPr>
            <w:tcW w:w="704" w:type="dxa"/>
            <w:tcBorders>
              <w:left w:val="single" w:sz="6" w:space="0" w:color="000000"/>
              <w:bottom w:val="single" w:sz="6" w:space="0" w:color="000000"/>
            </w:tcBorders>
            <w:vAlign w:val="center"/>
          </w:tcPr>
          <w:p w:rsidR="005F05E5" w:rsidRPr="00F3378F"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left w:val="single" w:sz="6" w:space="0" w:color="000000"/>
              <w:bottom w:val="single" w:sz="6" w:space="0" w:color="000000"/>
              <w:right w:val="single" w:sz="6" w:space="0" w:color="000000"/>
            </w:tcBorders>
            <w:vAlign w:val="center"/>
          </w:tcPr>
          <w:p w:rsidR="005F05E5" w:rsidRPr="009C49AE" w:rsidRDefault="005F05E5" w:rsidP="009C49AE">
            <w:pPr>
              <w:spacing w:after="0" w:line="240" w:lineRule="auto"/>
              <w:ind w:right="254"/>
              <w:jc w:val="left"/>
              <w:rPr>
                <w:b/>
                <w:sz w:val="18"/>
              </w:rPr>
            </w:pPr>
            <w:r w:rsidRPr="00F3378F">
              <w:rPr>
                <w:b/>
                <w:sz w:val="18"/>
              </w:rPr>
              <w:t>Centrala w Warszawie</w:t>
            </w:r>
          </w:p>
        </w:tc>
        <w:tc>
          <w:tcPr>
            <w:tcW w:w="3178" w:type="dxa"/>
            <w:tcBorders>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0</w:t>
            </w:r>
            <w:r w:rsidR="007277BF">
              <w:rPr>
                <w:sz w:val="18"/>
              </w:rPr>
              <w:t>2-056 Warszawa</w:t>
            </w:r>
            <w:r w:rsidR="007277BF">
              <w:rPr>
                <w:sz w:val="18"/>
              </w:rPr>
              <w:br/>
              <w:t xml:space="preserve"> ul. Filtrowa 57</w:t>
            </w:r>
          </w:p>
          <w:p w:rsidR="009C7225" w:rsidRPr="00F3378F" w:rsidRDefault="004748EC" w:rsidP="007277BF">
            <w:pPr>
              <w:spacing w:after="0" w:line="240" w:lineRule="auto"/>
              <w:ind w:right="37"/>
              <w:jc w:val="left"/>
              <w:rPr>
                <w:sz w:val="18"/>
              </w:rPr>
            </w:pPr>
            <w:r>
              <w:rPr>
                <w:noProof/>
                <w:sz w:val="18"/>
              </w:rPr>
              <w:drawing>
                <wp:inline distT="0" distB="0" distL="0" distR="0" wp14:anchorId="56021576" wp14:editId="28FE3240">
                  <wp:extent cx="996315" cy="1905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(22) 444-50-00</w:t>
            </w:r>
          </w:p>
          <w:p w:rsidR="007277BF" w:rsidRPr="00F3378F" w:rsidRDefault="007277BF" w:rsidP="00FD385F">
            <w:pPr>
              <w:spacing w:after="0" w:line="240" w:lineRule="auto"/>
              <w:ind w:right="-37"/>
              <w:rPr>
                <w:sz w:val="18"/>
              </w:rPr>
            </w:pPr>
            <w:r w:rsidRPr="00F3378F">
              <w:rPr>
                <w:sz w:val="18"/>
              </w:rPr>
              <w:t>fax (22) 444-54-10</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Białymstoku</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15</w:t>
            </w:r>
            <w:r w:rsidR="007277BF">
              <w:rPr>
                <w:sz w:val="18"/>
              </w:rPr>
              <w:t>-950 Białystok</w:t>
            </w:r>
            <w:r w:rsidR="007277BF">
              <w:rPr>
                <w:sz w:val="18"/>
              </w:rPr>
              <w:br/>
              <w:t>ul. Akademicka 4</w:t>
            </w:r>
          </w:p>
          <w:p w:rsidR="009C7225" w:rsidRPr="00F3378F" w:rsidRDefault="004748EC" w:rsidP="007277BF">
            <w:pPr>
              <w:spacing w:after="0" w:line="240" w:lineRule="auto"/>
              <w:ind w:right="37"/>
              <w:jc w:val="left"/>
              <w:rPr>
                <w:sz w:val="18"/>
              </w:rPr>
            </w:pPr>
            <w:r>
              <w:rPr>
                <w:noProof/>
                <w:sz w:val="18"/>
              </w:rPr>
              <w:drawing>
                <wp:inline distT="0" distB="0" distL="0" distR="0" wp14:anchorId="3ADA87AF" wp14:editId="6C941485">
                  <wp:extent cx="996315" cy="1905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(85) 874-81-00</w:t>
            </w:r>
          </w:p>
          <w:p w:rsidR="007277BF" w:rsidRPr="00F3378F" w:rsidRDefault="007277BF" w:rsidP="00FD385F">
            <w:pPr>
              <w:spacing w:after="0" w:line="240" w:lineRule="auto"/>
              <w:ind w:right="-37"/>
              <w:rPr>
                <w:sz w:val="18"/>
              </w:rPr>
            </w:pPr>
            <w:r w:rsidRPr="00F3378F">
              <w:rPr>
                <w:sz w:val="18"/>
              </w:rPr>
              <w:t>fax (85) 874-81-33</w:t>
            </w:r>
          </w:p>
        </w:tc>
      </w:tr>
      <w:tr w:rsidR="005F05E5" w:rsidRPr="00F3378F" w:rsidTr="009C49AE">
        <w:trPr>
          <w:cantSplit/>
          <w:trHeight w:val="275"/>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9C49AE" w:rsidRDefault="005F05E5" w:rsidP="009C49AE">
            <w:pPr>
              <w:spacing w:after="0" w:line="240" w:lineRule="auto"/>
              <w:ind w:right="254"/>
              <w:jc w:val="left"/>
              <w:rPr>
                <w:b/>
                <w:sz w:val="18"/>
              </w:rPr>
            </w:pPr>
            <w:r w:rsidRPr="00F3378F">
              <w:rPr>
                <w:b/>
                <w:sz w:val="18"/>
              </w:rPr>
              <w:t>Delegatura w Bydgoszczy</w:t>
            </w:r>
          </w:p>
        </w:tc>
        <w:tc>
          <w:tcPr>
            <w:tcW w:w="3178" w:type="dxa"/>
            <w:tcBorders>
              <w:top w:val="single" w:sz="6" w:space="0" w:color="000000"/>
              <w:left w:val="single" w:sz="6" w:space="0" w:color="000000"/>
              <w:bottom w:val="single" w:sz="6" w:space="0" w:color="000000"/>
              <w:right w:val="single" w:sz="6" w:space="0" w:color="000000"/>
            </w:tcBorders>
          </w:tcPr>
          <w:p w:rsidR="005F05E5" w:rsidRPr="00F3378F" w:rsidRDefault="005F05E5" w:rsidP="00FD385F">
            <w:pPr>
              <w:spacing w:after="0" w:line="240" w:lineRule="auto"/>
              <w:ind w:right="37"/>
              <w:jc w:val="left"/>
              <w:rPr>
                <w:sz w:val="18"/>
              </w:rPr>
            </w:pPr>
            <w:r w:rsidRPr="00F3378F">
              <w:rPr>
                <w:sz w:val="18"/>
              </w:rPr>
              <w:t>85-131 Bydgoszcz</w:t>
            </w:r>
          </w:p>
          <w:p w:rsidR="005F05E5" w:rsidRDefault="005F05E5" w:rsidP="00FD385F">
            <w:pPr>
              <w:spacing w:after="0" w:line="240" w:lineRule="auto"/>
              <w:ind w:right="37"/>
              <w:jc w:val="left"/>
              <w:rPr>
                <w:sz w:val="18"/>
              </w:rPr>
            </w:pPr>
            <w:r w:rsidRPr="00F3378F">
              <w:rPr>
                <w:sz w:val="18"/>
              </w:rPr>
              <w:t xml:space="preserve"> ul. W</w:t>
            </w:r>
            <w:r w:rsidR="007277BF">
              <w:rPr>
                <w:sz w:val="18"/>
              </w:rPr>
              <w:t>ały Jagiellońskie 12</w:t>
            </w:r>
          </w:p>
          <w:p w:rsidR="009C7225" w:rsidRPr="00F3378F" w:rsidRDefault="004748EC" w:rsidP="00FD385F">
            <w:pPr>
              <w:spacing w:after="0" w:line="240" w:lineRule="auto"/>
              <w:ind w:right="37"/>
              <w:jc w:val="left"/>
              <w:rPr>
                <w:sz w:val="18"/>
              </w:rPr>
            </w:pPr>
            <w:r>
              <w:rPr>
                <w:noProof/>
                <w:sz w:val="18"/>
              </w:rPr>
              <w:drawing>
                <wp:inline distT="0" distB="0" distL="0" distR="0" wp14:anchorId="07E42B41" wp14:editId="575C16AE">
                  <wp:extent cx="996315" cy="19050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(52) 567-58-00</w:t>
            </w:r>
          </w:p>
          <w:p w:rsidR="007277BF" w:rsidRPr="00F3378F" w:rsidRDefault="007277BF" w:rsidP="00FD385F">
            <w:pPr>
              <w:spacing w:after="0" w:line="240" w:lineRule="auto"/>
              <w:ind w:right="-37"/>
              <w:rPr>
                <w:sz w:val="18"/>
              </w:rPr>
            </w:pPr>
            <w:r w:rsidRPr="00F3378F">
              <w:rPr>
                <w:sz w:val="18"/>
              </w:rPr>
              <w:t>fax (52) 567-58-60</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Gdańsku</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jc w:val="left"/>
              <w:rPr>
                <w:sz w:val="18"/>
              </w:rPr>
            </w:pPr>
            <w:r w:rsidRPr="00F3378F">
              <w:rPr>
                <w:sz w:val="18"/>
              </w:rPr>
              <w:t>80-853 Gda</w:t>
            </w:r>
            <w:r w:rsidR="007277BF">
              <w:rPr>
                <w:sz w:val="18"/>
              </w:rPr>
              <w:t xml:space="preserve">ńsk </w:t>
            </w:r>
            <w:r w:rsidR="007277BF">
              <w:rPr>
                <w:sz w:val="18"/>
              </w:rPr>
              <w:br/>
              <w:t xml:space="preserve"> ul. Wały Jagiellońskie 36</w:t>
            </w:r>
          </w:p>
          <w:p w:rsidR="009C7225" w:rsidRPr="00F3378F" w:rsidRDefault="004748EC" w:rsidP="00FD385F">
            <w:pPr>
              <w:spacing w:after="0" w:line="240" w:lineRule="auto"/>
              <w:ind w:right="37"/>
              <w:jc w:val="left"/>
              <w:rPr>
                <w:sz w:val="18"/>
              </w:rPr>
            </w:pPr>
            <w:r>
              <w:rPr>
                <w:noProof/>
                <w:sz w:val="18"/>
              </w:rPr>
              <w:drawing>
                <wp:inline distT="0" distB="0" distL="0" distR="0" wp14:anchorId="02DF08A7" wp14:editId="415B9050">
                  <wp:extent cx="996315" cy="1905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(58) 768-36-00</w:t>
            </w:r>
          </w:p>
          <w:p w:rsidR="007277BF" w:rsidRPr="00F3378F" w:rsidRDefault="007277BF" w:rsidP="00FD385F">
            <w:pPr>
              <w:spacing w:after="0" w:line="240" w:lineRule="auto"/>
              <w:ind w:right="-37"/>
              <w:rPr>
                <w:sz w:val="18"/>
              </w:rPr>
            </w:pPr>
            <w:r w:rsidRPr="00F3378F">
              <w:rPr>
                <w:sz w:val="18"/>
              </w:rPr>
              <w:t>fax (58) 768-36-05</w:t>
            </w:r>
          </w:p>
        </w:tc>
      </w:tr>
      <w:tr w:rsidR="005F05E5" w:rsidRPr="00F3378F" w:rsidTr="009C49AE">
        <w:trPr>
          <w:cantSplit/>
          <w:trHeight w:val="415"/>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7277BF" w:rsidRDefault="007277BF" w:rsidP="009C49AE">
            <w:pPr>
              <w:spacing w:after="0" w:line="240" w:lineRule="auto"/>
              <w:ind w:right="254"/>
              <w:jc w:val="left"/>
              <w:rPr>
                <w:b/>
                <w:sz w:val="18"/>
              </w:rPr>
            </w:pPr>
            <w:r>
              <w:rPr>
                <w:b/>
                <w:sz w:val="18"/>
              </w:rPr>
              <w:t>Delegatura w Katowicach</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40-</w:t>
            </w:r>
            <w:r w:rsidR="007277BF">
              <w:rPr>
                <w:sz w:val="18"/>
              </w:rPr>
              <w:t>039 Katowice</w:t>
            </w:r>
            <w:r w:rsidR="007277BF">
              <w:rPr>
                <w:sz w:val="18"/>
              </w:rPr>
              <w:br/>
              <w:t xml:space="preserve"> ul. Powstańców 29</w:t>
            </w:r>
          </w:p>
          <w:p w:rsidR="009C7225" w:rsidRPr="00F3378F" w:rsidRDefault="004748EC" w:rsidP="007277BF">
            <w:pPr>
              <w:spacing w:after="0" w:line="240" w:lineRule="auto"/>
              <w:ind w:right="37"/>
              <w:jc w:val="left"/>
              <w:rPr>
                <w:sz w:val="18"/>
              </w:rPr>
            </w:pPr>
            <w:r>
              <w:rPr>
                <w:noProof/>
                <w:sz w:val="18"/>
              </w:rPr>
              <w:drawing>
                <wp:inline distT="0" distB="0" distL="0" distR="0" wp14:anchorId="70BC15E4" wp14:editId="7AA0D1F2">
                  <wp:extent cx="996315" cy="1905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(32) 784-42-00</w:t>
            </w:r>
          </w:p>
          <w:p w:rsidR="007277BF" w:rsidRPr="00F3378F" w:rsidRDefault="007277BF" w:rsidP="00FD385F">
            <w:pPr>
              <w:spacing w:after="0" w:line="240" w:lineRule="auto"/>
              <w:ind w:right="-37"/>
              <w:rPr>
                <w:sz w:val="18"/>
              </w:rPr>
            </w:pPr>
            <w:r w:rsidRPr="00F3378F">
              <w:rPr>
                <w:sz w:val="18"/>
              </w:rPr>
              <w:t>fax (32) 784-42-31</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Kielcach</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25-955 Kielce</w:t>
            </w:r>
            <w:r w:rsidRPr="00F3378F">
              <w:rPr>
                <w:sz w:val="18"/>
              </w:rPr>
              <w:br/>
              <w:t>Al. Tys</w:t>
            </w:r>
            <w:r w:rsidR="007277BF">
              <w:rPr>
                <w:sz w:val="18"/>
              </w:rPr>
              <w:t>iąclecia Państwa Polskiego nr 4</w:t>
            </w:r>
          </w:p>
          <w:p w:rsidR="004748EC" w:rsidRPr="00F3378F" w:rsidRDefault="004748EC" w:rsidP="007277BF">
            <w:pPr>
              <w:spacing w:after="0" w:line="240" w:lineRule="auto"/>
              <w:ind w:right="37"/>
              <w:jc w:val="left"/>
              <w:rPr>
                <w:sz w:val="18"/>
              </w:rPr>
            </w:pPr>
            <w:r>
              <w:rPr>
                <w:noProof/>
                <w:sz w:val="18"/>
              </w:rPr>
              <w:drawing>
                <wp:inline distT="0" distB="0" distL="0" distR="0" wp14:anchorId="06A33684" wp14:editId="3E6F1456">
                  <wp:extent cx="996315" cy="19050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Pr="00F3378F" w:rsidRDefault="005F05E5" w:rsidP="00FD385F">
            <w:pPr>
              <w:spacing w:after="0" w:line="240" w:lineRule="auto"/>
              <w:ind w:right="-37"/>
              <w:rPr>
                <w:sz w:val="18"/>
              </w:rPr>
            </w:pPr>
            <w:r w:rsidRPr="00F3378F">
              <w:rPr>
                <w:sz w:val="18"/>
              </w:rPr>
              <w:t>(41) 249-91-00</w:t>
            </w:r>
          </w:p>
          <w:p w:rsidR="005F05E5" w:rsidRPr="00F3378F" w:rsidRDefault="007277BF" w:rsidP="00FD385F">
            <w:pPr>
              <w:spacing w:after="0" w:line="240" w:lineRule="auto"/>
              <w:ind w:right="-37"/>
              <w:rPr>
                <w:sz w:val="18"/>
              </w:rPr>
            </w:pPr>
            <w:r w:rsidRPr="00F3378F">
              <w:rPr>
                <w:sz w:val="18"/>
              </w:rPr>
              <w:t>fax (41) 249-91-05</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Krakowie</w:t>
            </w:r>
          </w:p>
        </w:tc>
        <w:tc>
          <w:tcPr>
            <w:tcW w:w="3178" w:type="dxa"/>
            <w:tcBorders>
              <w:top w:val="single" w:sz="6" w:space="0" w:color="000000"/>
              <w:left w:val="single" w:sz="6" w:space="0" w:color="000000"/>
              <w:bottom w:val="single" w:sz="6" w:space="0" w:color="000000"/>
              <w:right w:val="single" w:sz="6" w:space="0" w:color="000000"/>
            </w:tcBorders>
          </w:tcPr>
          <w:p w:rsidR="005F05E5" w:rsidRDefault="007277BF" w:rsidP="00FD385F">
            <w:pPr>
              <w:spacing w:after="0" w:line="240" w:lineRule="auto"/>
              <w:ind w:right="37"/>
              <w:jc w:val="left"/>
              <w:rPr>
                <w:sz w:val="18"/>
              </w:rPr>
            </w:pPr>
            <w:r>
              <w:rPr>
                <w:sz w:val="18"/>
              </w:rPr>
              <w:t>30-038 Kraków</w:t>
            </w:r>
            <w:r>
              <w:rPr>
                <w:sz w:val="18"/>
              </w:rPr>
              <w:br/>
              <w:t xml:space="preserve"> ul. Łobzowska 67</w:t>
            </w:r>
          </w:p>
          <w:p w:rsidR="004748EC" w:rsidRPr="00F3378F" w:rsidRDefault="004748EC" w:rsidP="00FD385F">
            <w:pPr>
              <w:spacing w:after="0" w:line="240" w:lineRule="auto"/>
              <w:ind w:right="37"/>
              <w:jc w:val="left"/>
              <w:rPr>
                <w:sz w:val="18"/>
              </w:rPr>
            </w:pPr>
            <w:r>
              <w:rPr>
                <w:noProof/>
                <w:sz w:val="18"/>
              </w:rPr>
              <w:drawing>
                <wp:inline distT="0" distB="0" distL="0" distR="0" wp14:anchorId="466BEB6D" wp14:editId="353399AD">
                  <wp:extent cx="996315" cy="19050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(12) 342-34-00</w:t>
            </w:r>
          </w:p>
          <w:p w:rsidR="007277BF" w:rsidRPr="00F3378F" w:rsidRDefault="007277BF" w:rsidP="00FD385F">
            <w:pPr>
              <w:spacing w:after="0" w:line="240" w:lineRule="auto"/>
              <w:ind w:right="-37"/>
              <w:rPr>
                <w:sz w:val="18"/>
              </w:rPr>
            </w:pPr>
            <w:r w:rsidRPr="00F3378F">
              <w:rPr>
                <w:sz w:val="18"/>
              </w:rPr>
              <w:t>fax (12) 342-34-44</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Lublinie</w:t>
            </w:r>
          </w:p>
        </w:tc>
        <w:tc>
          <w:tcPr>
            <w:tcW w:w="3178" w:type="dxa"/>
            <w:tcBorders>
              <w:top w:val="single" w:sz="6" w:space="0" w:color="000000"/>
              <w:left w:val="single" w:sz="6" w:space="0" w:color="000000"/>
              <w:bottom w:val="single" w:sz="6" w:space="0" w:color="000000"/>
              <w:right w:val="single" w:sz="6" w:space="0" w:color="000000"/>
            </w:tcBorders>
          </w:tcPr>
          <w:p w:rsidR="005F05E5" w:rsidRDefault="007277BF" w:rsidP="00FD385F">
            <w:pPr>
              <w:spacing w:after="0" w:line="240" w:lineRule="auto"/>
              <w:ind w:right="37"/>
              <w:jc w:val="left"/>
              <w:rPr>
                <w:sz w:val="18"/>
              </w:rPr>
            </w:pPr>
            <w:r>
              <w:rPr>
                <w:sz w:val="18"/>
              </w:rPr>
              <w:t>20-001 Lublin</w:t>
            </w:r>
            <w:r>
              <w:rPr>
                <w:sz w:val="18"/>
              </w:rPr>
              <w:br/>
              <w:t xml:space="preserve"> ul. Okopowa 7</w:t>
            </w:r>
          </w:p>
          <w:p w:rsidR="004748EC" w:rsidRPr="00F3378F" w:rsidRDefault="004748EC" w:rsidP="00FD385F">
            <w:pPr>
              <w:spacing w:after="0" w:line="240" w:lineRule="auto"/>
              <w:ind w:right="37"/>
              <w:jc w:val="left"/>
              <w:rPr>
                <w:sz w:val="18"/>
              </w:rPr>
            </w:pPr>
            <w:r>
              <w:rPr>
                <w:noProof/>
                <w:sz w:val="18"/>
              </w:rPr>
              <w:drawing>
                <wp:inline distT="0" distB="0" distL="0" distR="0" wp14:anchorId="179B5CF7" wp14:editId="3E4A1E69">
                  <wp:extent cx="996315" cy="19050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(81) 461-31-00</w:t>
            </w:r>
          </w:p>
          <w:p w:rsidR="005F05E5" w:rsidRPr="00F3378F" w:rsidRDefault="007277BF" w:rsidP="00FD385F">
            <w:pPr>
              <w:spacing w:after="0" w:line="240" w:lineRule="auto"/>
              <w:ind w:right="-37"/>
              <w:rPr>
                <w:sz w:val="18"/>
              </w:rPr>
            </w:pPr>
            <w:r w:rsidRPr="00F3378F">
              <w:rPr>
                <w:sz w:val="18"/>
              </w:rPr>
              <w:t>fax (81) 461-31-11</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9C49AE" w:rsidRDefault="005F05E5" w:rsidP="009C49AE">
            <w:pPr>
              <w:spacing w:after="0" w:line="240" w:lineRule="auto"/>
              <w:ind w:right="254"/>
              <w:jc w:val="left"/>
              <w:rPr>
                <w:sz w:val="18"/>
              </w:rPr>
            </w:pPr>
            <w:r w:rsidRPr="00F3378F">
              <w:rPr>
                <w:b/>
                <w:sz w:val="18"/>
              </w:rPr>
              <w:t>Delegatura w Łodzi</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jc w:val="left"/>
              <w:rPr>
                <w:sz w:val="18"/>
              </w:rPr>
            </w:pPr>
            <w:r w:rsidRPr="00F3378F">
              <w:rPr>
                <w:sz w:val="18"/>
              </w:rPr>
              <w:t>9</w:t>
            </w:r>
            <w:r w:rsidR="007277BF">
              <w:rPr>
                <w:sz w:val="18"/>
              </w:rPr>
              <w:t>3-106 Łódź</w:t>
            </w:r>
            <w:r w:rsidR="007277BF">
              <w:rPr>
                <w:sz w:val="18"/>
              </w:rPr>
              <w:br/>
              <w:t xml:space="preserve"> ul. Kilińskiego 210</w:t>
            </w:r>
          </w:p>
          <w:p w:rsidR="004748EC" w:rsidRPr="00F3378F" w:rsidRDefault="004748EC" w:rsidP="00FD385F">
            <w:pPr>
              <w:spacing w:after="0" w:line="240" w:lineRule="auto"/>
              <w:ind w:right="37"/>
              <w:jc w:val="left"/>
              <w:rPr>
                <w:sz w:val="18"/>
              </w:rPr>
            </w:pPr>
            <w:r>
              <w:rPr>
                <w:noProof/>
                <w:sz w:val="18"/>
              </w:rPr>
              <w:drawing>
                <wp:inline distT="0" distB="0" distL="0" distR="0" wp14:anchorId="3C7D8234" wp14:editId="35F8D97C">
                  <wp:extent cx="996315" cy="19050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(42) 239-32-00</w:t>
            </w:r>
          </w:p>
          <w:p w:rsidR="007277BF" w:rsidRPr="00F3378F" w:rsidRDefault="007277BF" w:rsidP="00FD385F">
            <w:pPr>
              <w:spacing w:after="0" w:line="240" w:lineRule="auto"/>
              <w:ind w:right="-37"/>
              <w:rPr>
                <w:sz w:val="18"/>
              </w:rPr>
            </w:pPr>
            <w:r w:rsidRPr="00F3378F">
              <w:rPr>
                <w:sz w:val="18"/>
              </w:rPr>
              <w:t>fax (42) 239-32-90</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Olsztynie</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10-165 Olsztyn</w:t>
            </w:r>
            <w:r w:rsidRPr="00F3378F">
              <w:rPr>
                <w:sz w:val="18"/>
              </w:rPr>
              <w:br/>
              <w:t xml:space="preserve"> ul. Arty</w:t>
            </w:r>
            <w:r w:rsidR="007277BF">
              <w:rPr>
                <w:sz w:val="18"/>
              </w:rPr>
              <w:t>leryjska 3e</w:t>
            </w:r>
          </w:p>
          <w:p w:rsidR="004748EC" w:rsidRPr="00F3378F" w:rsidRDefault="004748EC" w:rsidP="007277BF">
            <w:pPr>
              <w:spacing w:after="0" w:line="240" w:lineRule="auto"/>
              <w:ind w:right="37"/>
              <w:jc w:val="left"/>
              <w:rPr>
                <w:sz w:val="18"/>
              </w:rPr>
            </w:pPr>
            <w:r>
              <w:rPr>
                <w:noProof/>
                <w:sz w:val="18"/>
              </w:rPr>
              <w:drawing>
                <wp:inline distT="0" distB="0" distL="0" distR="0" wp14:anchorId="26BC46A9" wp14:editId="1FEF885B">
                  <wp:extent cx="996315" cy="19050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(89) 678-82-00</w:t>
            </w:r>
          </w:p>
          <w:p w:rsidR="005F05E5" w:rsidRPr="00F3378F" w:rsidRDefault="007277BF" w:rsidP="00FD385F">
            <w:pPr>
              <w:spacing w:after="0" w:line="240" w:lineRule="auto"/>
              <w:ind w:right="-37"/>
              <w:rPr>
                <w:sz w:val="18"/>
              </w:rPr>
            </w:pPr>
            <w:r w:rsidRPr="00F3378F">
              <w:rPr>
                <w:sz w:val="18"/>
              </w:rPr>
              <w:t>fax (89) 678 82 30</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Opolu</w:t>
            </w:r>
          </w:p>
        </w:tc>
        <w:tc>
          <w:tcPr>
            <w:tcW w:w="3178" w:type="dxa"/>
            <w:tcBorders>
              <w:top w:val="single" w:sz="6" w:space="0" w:color="000000"/>
              <w:left w:val="single" w:sz="6" w:space="0" w:color="000000"/>
              <w:bottom w:val="single" w:sz="6" w:space="0" w:color="000000"/>
              <w:right w:val="single" w:sz="6" w:space="0" w:color="000000"/>
            </w:tcBorders>
          </w:tcPr>
          <w:p w:rsidR="005F05E5" w:rsidRDefault="007277BF" w:rsidP="00FD385F">
            <w:pPr>
              <w:spacing w:after="0" w:line="240" w:lineRule="auto"/>
              <w:ind w:right="37"/>
              <w:jc w:val="left"/>
              <w:rPr>
                <w:sz w:val="18"/>
              </w:rPr>
            </w:pPr>
            <w:r>
              <w:rPr>
                <w:sz w:val="18"/>
              </w:rPr>
              <w:t>45-075 Opole</w:t>
            </w:r>
            <w:r>
              <w:rPr>
                <w:sz w:val="18"/>
              </w:rPr>
              <w:br/>
              <w:t xml:space="preserve"> ul. Krakowska 28</w:t>
            </w:r>
          </w:p>
          <w:p w:rsidR="004748EC" w:rsidRPr="007277BF" w:rsidRDefault="004748EC" w:rsidP="00FD385F">
            <w:pPr>
              <w:spacing w:after="0" w:line="240" w:lineRule="auto"/>
              <w:ind w:right="37"/>
              <w:jc w:val="left"/>
              <w:rPr>
                <w:sz w:val="18"/>
              </w:rPr>
            </w:pPr>
            <w:r>
              <w:rPr>
                <w:noProof/>
                <w:sz w:val="18"/>
              </w:rPr>
              <w:drawing>
                <wp:inline distT="0" distB="0" distL="0" distR="0" wp14:anchorId="434EBF0F" wp14:editId="3F047E89">
                  <wp:extent cx="996315" cy="1905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(77) 449-70-00</w:t>
            </w:r>
          </w:p>
          <w:p w:rsidR="005F05E5" w:rsidRPr="00F3378F" w:rsidRDefault="007277BF" w:rsidP="00FD385F">
            <w:pPr>
              <w:spacing w:after="0" w:line="240" w:lineRule="auto"/>
              <w:ind w:right="-37"/>
              <w:rPr>
                <w:sz w:val="18"/>
              </w:rPr>
            </w:pPr>
            <w:r w:rsidRPr="00F3378F">
              <w:rPr>
                <w:sz w:val="18"/>
              </w:rPr>
              <w:t>fax (77) 449-70-99</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Poznaniu</w:t>
            </w:r>
          </w:p>
        </w:tc>
        <w:tc>
          <w:tcPr>
            <w:tcW w:w="3178" w:type="dxa"/>
            <w:tcBorders>
              <w:top w:val="single" w:sz="6" w:space="0" w:color="000000"/>
              <w:left w:val="single" w:sz="6" w:space="0" w:color="000000"/>
              <w:bottom w:val="single" w:sz="6" w:space="0" w:color="000000"/>
              <w:right w:val="single" w:sz="6" w:space="0" w:color="000000"/>
            </w:tcBorders>
          </w:tcPr>
          <w:p w:rsidR="005F05E5" w:rsidRDefault="007277BF" w:rsidP="00FD385F">
            <w:pPr>
              <w:spacing w:after="0" w:line="240" w:lineRule="auto"/>
              <w:ind w:right="37"/>
              <w:jc w:val="left"/>
              <w:rPr>
                <w:sz w:val="18"/>
              </w:rPr>
            </w:pPr>
            <w:r>
              <w:rPr>
                <w:sz w:val="18"/>
              </w:rPr>
              <w:t>61-662 Poznań</w:t>
            </w:r>
            <w:r>
              <w:rPr>
                <w:sz w:val="18"/>
              </w:rPr>
              <w:br/>
              <w:t xml:space="preserve"> ul. Dożynkowa 9H</w:t>
            </w:r>
          </w:p>
          <w:p w:rsidR="004748EC" w:rsidRPr="007277BF" w:rsidRDefault="004748EC" w:rsidP="00FD385F">
            <w:pPr>
              <w:spacing w:after="0" w:line="240" w:lineRule="auto"/>
              <w:ind w:right="37"/>
              <w:jc w:val="left"/>
              <w:rPr>
                <w:sz w:val="18"/>
              </w:rPr>
            </w:pPr>
            <w:r>
              <w:rPr>
                <w:noProof/>
                <w:sz w:val="18"/>
              </w:rPr>
              <w:drawing>
                <wp:inline distT="0" distB="0" distL="0" distR="0" wp14:anchorId="2A7730AD" wp14:editId="39932DB2">
                  <wp:extent cx="996315" cy="19050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(61) 655-62-00</w:t>
            </w:r>
          </w:p>
          <w:p w:rsidR="007277BF" w:rsidRPr="00F3378F" w:rsidRDefault="007277BF" w:rsidP="00FD385F">
            <w:pPr>
              <w:spacing w:after="0" w:line="240" w:lineRule="auto"/>
              <w:ind w:right="-37"/>
              <w:rPr>
                <w:sz w:val="18"/>
              </w:rPr>
            </w:pPr>
            <w:r w:rsidRPr="00F3378F">
              <w:rPr>
                <w:sz w:val="18"/>
              </w:rPr>
              <w:t>fax (61) 655-62-01</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Rzeszowie</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35-0</w:t>
            </w:r>
            <w:r w:rsidR="007277BF">
              <w:rPr>
                <w:sz w:val="18"/>
              </w:rPr>
              <w:t>16 Rzeszów</w:t>
            </w:r>
            <w:r w:rsidR="007277BF">
              <w:rPr>
                <w:sz w:val="18"/>
              </w:rPr>
              <w:br/>
              <w:t xml:space="preserve"> ul. Kraszewskiego 8</w:t>
            </w:r>
          </w:p>
          <w:p w:rsidR="004748EC" w:rsidRPr="00F3378F" w:rsidRDefault="004748EC" w:rsidP="007277BF">
            <w:pPr>
              <w:spacing w:after="0" w:line="240" w:lineRule="auto"/>
              <w:ind w:right="37"/>
              <w:jc w:val="left"/>
              <w:rPr>
                <w:sz w:val="18"/>
              </w:rPr>
            </w:pPr>
            <w:r>
              <w:rPr>
                <w:noProof/>
                <w:sz w:val="18"/>
              </w:rPr>
              <w:drawing>
                <wp:inline distT="0" distB="0" distL="0" distR="0" wp14:anchorId="5E4CDF20" wp14:editId="4618CA2F">
                  <wp:extent cx="996315" cy="19050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(17) 780-23-00</w:t>
            </w:r>
          </w:p>
          <w:p w:rsidR="007277BF" w:rsidRPr="00F3378F" w:rsidRDefault="007277BF" w:rsidP="00FD385F">
            <w:pPr>
              <w:spacing w:after="0" w:line="240" w:lineRule="auto"/>
              <w:ind w:right="-37"/>
              <w:rPr>
                <w:sz w:val="18"/>
              </w:rPr>
            </w:pPr>
            <w:r w:rsidRPr="00F3378F">
              <w:rPr>
                <w:sz w:val="18"/>
              </w:rPr>
              <w:t>fax (17) 780-23-06</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Szczecinie</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71-420</w:t>
            </w:r>
            <w:r w:rsidR="007277BF">
              <w:rPr>
                <w:sz w:val="18"/>
              </w:rPr>
              <w:t xml:space="preserve"> Szczecin</w:t>
            </w:r>
            <w:r w:rsidR="007277BF">
              <w:rPr>
                <w:sz w:val="18"/>
              </w:rPr>
              <w:br/>
              <w:t xml:space="preserve"> ul. Jacka Odrowąża 1</w:t>
            </w:r>
          </w:p>
          <w:p w:rsidR="004748EC" w:rsidRPr="00F3378F" w:rsidRDefault="004748EC" w:rsidP="007277BF">
            <w:pPr>
              <w:spacing w:after="0" w:line="240" w:lineRule="auto"/>
              <w:ind w:right="37"/>
              <w:jc w:val="left"/>
              <w:rPr>
                <w:sz w:val="18"/>
              </w:rPr>
            </w:pPr>
            <w:r>
              <w:rPr>
                <w:noProof/>
                <w:sz w:val="18"/>
              </w:rPr>
              <w:drawing>
                <wp:inline distT="0" distB="0" distL="0" distR="0" wp14:anchorId="401134B5" wp14:editId="6F1FD01A">
                  <wp:extent cx="996315" cy="1905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(91) 831-39-00</w:t>
            </w:r>
          </w:p>
          <w:p w:rsidR="007277BF" w:rsidRPr="00F3378F" w:rsidRDefault="007277BF" w:rsidP="00FD385F">
            <w:pPr>
              <w:spacing w:after="0" w:line="240" w:lineRule="auto"/>
              <w:ind w:right="-37"/>
              <w:rPr>
                <w:sz w:val="18"/>
              </w:rPr>
            </w:pPr>
            <w:r w:rsidRPr="00F3378F">
              <w:rPr>
                <w:sz w:val="18"/>
              </w:rPr>
              <w:t>fax (91) 831-39-66</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lastRenderedPageBreak/>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we Wrocławiu</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 xml:space="preserve">50-044 </w:t>
            </w:r>
            <w:r w:rsidR="007277BF">
              <w:rPr>
                <w:sz w:val="18"/>
              </w:rPr>
              <w:t>Wrocław</w:t>
            </w:r>
            <w:r w:rsidR="007277BF">
              <w:rPr>
                <w:sz w:val="18"/>
              </w:rPr>
              <w:br/>
              <w:t xml:space="preserve"> ul. Piłsudskiego 15/17</w:t>
            </w:r>
          </w:p>
          <w:p w:rsidR="004748EC" w:rsidRPr="007277BF" w:rsidRDefault="004748EC" w:rsidP="007277BF">
            <w:pPr>
              <w:spacing w:after="0" w:line="240" w:lineRule="auto"/>
              <w:ind w:right="37"/>
              <w:jc w:val="left"/>
              <w:rPr>
                <w:sz w:val="18"/>
              </w:rPr>
            </w:pPr>
            <w:r>
              <w:rPr>
                <w:noProof/>
                <w:sz w:val="18"/>
              </w:rPr>
              <w:drawing>
                <wp:inline distT="0" distB="0" distL="0" distR="0" wp14:anchorId="327F792C" wp14:editId="5F584D0C">
                  <wp:extent cx="996315" cy="19050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(71) 711-83-00</w:t>
            </w:r>
          </w:p>
          <w:p w:rsidR="007277BF" w:rsidRPr="00F3378F" w:rsidRDefault="007277BF" w:rsidP="00FD385F">
            <w:pPr>
              <w:spacing w:after="0" w:line="240" w:lineRule="auto"/>
              <w:ind w:right="-37"/>
              <w:rPr>
                <w:sz w:val="18"/>
              </w:rPr>
            </w:pPr>
            <w:r w:rsidRPr="00F3378F">
              <w:rPr>
                <w:sz w:val="18"/>
              </w:rPr>
              <w:t>fax (71) 711-83-50</w:t>
            </w:r>
          </w:p>
        </w:tc>
      </w:tr>
      <w:tr w:rsidR="005F05E5" w:rsidRPr="00F3378F" w:rsidTr="009C49AE">
        <w:trPr>
          <w:cantSplit/>
          <w:jc w:val="center"/>
        </w:trPr>
        <w:tc>
          <w:tcPr>
            <w:tcW w:w="704" w:type="dxa"/>
            <w:tcBorders>
              <w:top w:val="single" w:sz="6" w:space="0" w:color="000000"/>
              <w:left w:val="single" w:sz="6" w:space="0" w:color="000000"/>
              <w:bottom w:val="single" w:sz="6" w:space="0" w:color="000000"/>
            </w:tcBorders>
            <w:vAlign w:val="center"/>
          </w:tcPr>
          <w:p w:rsidR="005F05E5" w:rsidRPr="00AC3711" w:rsidRDefault="005F05E5" w:rsidP="00FD385F">
            <w:pPr>
              <w:spacing w:after="0" w:line="240" w:lineRule="auto"/>
              <w:jc w:val="center"/>
              <w:rPr>
                <w:sz w:val="18"/>
              </w:rPr>
            </w:pPr>
            <w:r w:rsidRPr="00F3378F">
              <w:rPr>
                <w:sz w:val="18"/>
              </w:rPr>
              <w:fldChar w:fldCharType="begin"/>
            </w:r>
            <w:r w:rsidRPr="00F3378F">
              <w:rPr>
                <w:sz w:val="18"/>
              </w:rPr>
              <w:instrText xml:space="preserve"> AUTONUM </w:instrText>
            </w:r>
            <w:r w:rsidRPr="00F3378F">
              <w:rPr>
                <w:sz w:val="18"/>
              </w:rPr>
              <w:fldChar w:fldCharType="end"/>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sz w:val="18"/>
              </w:rPr>
            </w:pPr>
            <w:r w:rsidRPr="00F3378F">
              <w:rPr>
                <w:b/>
                <w:sz w:val="18"/>
              </w:rPr>
              <w:t>Delegatura w Zielonej Górze</w:t>
            </w:r>
          </w:p>
        </w:tc>
        <w:tc>
          <w:tcPr>
            <w:tcW w:w="3178" w:type="dxa"/>
            <w:tcBorders>
              <w:top w:val="single" w:sz="6" w:space="0" w:color="000000"/>
              <w:left w:val="single" w:sz="6" w:space="0" w:color="000000"/>
              <w:bottom w:val="single" w:sz="6" w:space="0" w:color="000000"/>
              <w:right w:val="single" w:sz="6" w:space="0" w:color="000000"/>
            </w:tcBorders>
          </w:tcPr>
          <w:p w:rsidR="005F05E5" w:rsidRDefault="005F05E5" w:rsidP="007277BF">
            <w:pPr>
              <w:spacing w:after="0" w:line="240" w:lineRule="auto"/>
              <w:ind w:right="37"/>
              <w:jc w:val="left"/>
              <w:rPr>
                <w:sz w:val="18"/>
              </w:rPr>
            </w:pPr>
            <w:r w:rsidRPr="00F3378F">
              <w:rPr>
                <w:sz w:val="18"/>
              </w:rPr>
              <w:t>65-21</w:t>
            </w:r>
            <w:r w:rsidR="007277BF">
              <w:rPr>
                <w:sz w:val="18"/>
              </w:rPr>
              <w:t>3 Zielona Góra</w:t>
            </w:r>
            <w:r w:rsidR="007277BF">
              <w:rPr>
                <w:sz w:val="18"/>
              </w:rPr>
              <w:br/>
              <w:t xml:space="preserve"> ul. Podgórna 9a</w:t>
            </w:r>
          </w:p>
          <w:p w:rsidR="004748EC" w:rsidRPr="00F3378F" w:rsidRDefault="004748EC" w:rsidP="007277BF">
            <w:pPr>
              <w:spacing w:after="0" w:line="240" w:lineRule="auto"/>
              <w:ind w:right="37"/>
              <w:jc w:val="left"/>
              <w:rPr>
                <w:sz w:val="18"/>
              </w:rPr>
            </w:pPr>
            <w:r>
              <w:rPr>
                <w:noProof/>
                <w:sz w:val="18"/>
              </w:rPr>
              <w:drawing>
                <wp:inline distT="0" distB="0" distL="0" distR="0" wp14:anchorId="5990AAD0" wp14:editId="1DF5C528">
                  <wp:extent cx="996315" cy="19050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6315"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Default="005F05E5" w:rsidP="00FD385F">
            <w:pPr>
              <w:spacing w:after="0" w:line="240" w:lineRule="auto"/>
              <w:ind w:right="-37"/>
              <w:rPr>
                <w:sz w:val="18"/>
              </w:rPr>
            </w:pPr>
            <w:r w:rsidRPr="00F3378F">
              <w:rPr>
                <w:sz w:val="18"/>
              </w:rPr>
              <w:t>(68) 410-66-00</w:t>
            </w:r>
          </w:p>
          <w:p w:rsidR="007277BF" w:rsidRPr="00F3378F" w:rsidRDefault="007277BF" w:rsidP="00FD385F">
            <w:pPr>
              <w:spacing w:after="0" w:line="240" w:lineRule="auto"/>
              <w:ind w:right="-37"/>
              <w:rPr>
                <w:b/>
                <w:sz w:val="18"/>
              </w:rPr>
            </w:pPr>
            <w:r w:rsidRPr="00F3378F">
              <w:rPr>
                <w:sz w:val="18"/>
              </w:rPr>
              <w:t>fax (68) 410-66-39</w:t>
            </w:r>
          </w:p>
        </w:tc>
      </w:tr>
      <w:tr w:rsidR="005F05E5" w:rsidRPr="00F3378F" w:rsidTr="009C49AE">
        <w:trPr>
          <w:cantSplit/>
          <w:trHeight w:val="81"/>
          <w:jc w:val="center"/>
        </w:trPr>
        <w:tc>
          <w:tcPr>
            <w:tcW w:w="704" w:type="dxa"/>
            <w:tcBorders>
              <w:top w:val="single" w:sz="6" w:space="0" w:color="000000"/>
              <w:left w:val="single" w:sz="6" w:space="0" w:color="000000"/>
              <w:bottom w:val="single" w:sz="6" w:space="0" w:color="000000"/>
            </w:tcBorders>
            <w:vAlign w:val="center"/>
          </w:tcPr>
          <w:p w:rsidR="005F05E5" w:rsidRPr="00F3378F" w:rsidRDefault="005F05E5" w:rsidP="00FD385F">
            <w:pPr>
              <w:spacing w:after="0" w:line="240" w:lineRule="auto"/>
              <w:jc w:val="center"/>
              <w:rPr>
                <w:sz w:val="18"/>
              </w:rPr>
            </w:pPr>
            <w:r w:rsidRPr="00F3378F">
              <w:rPr>
                <w:sz w:val="18"/>
              </w:rPr>
              <w:t>17.</w:t>
            </w:r>
          </w:p>
        </w:tc>
        <w:tc>
          <w:tcPr>
            <w:tcW w:w="2621" w:type="dxa"/>
            <w:tcBorders>
              <w:top w:val="single" w:sz="6" w:space="0" w:color="000000"/>
              <w:left w:val="single" w:sz="6" w:space="0" w:color="000000"/>
              <w:bottom w:val="single" w:sz="6" w:space="0" w:color="000000"/>
              <w:right w:val="single" w:sz="6" w:space="0" w:color="000000"/>
            </w:tcBorders>
            <w:vAlign w:val="center"/>
          </w:tcPr>
          <w:p w:rsidR="005F05E5" w:rsidRPr="00F3378F" w:rsidRDefault="005F05E5" w:rsidP="009C49AE">
            <w:pPr>
              <w:spacing w:after="0" w:line="240" w:lineRule="auto"/>
              <w:ind w:right="254"/>
              <w:jc w:val="left"/>
              <w:rPr>
                <w:b/>
                <w:sz w:val="18"/>
              </w:rPr>
            </w:pPr>
            <w:r w:rsidRPr="00F3378F">
              <w:rPr>
                <w:b/>
                <w:sz w:val="18"/>
              </w:rPr>
              <w:t xml:space="preserve">Ośrodek Szkoleniowy </w:t>
            </w:r>
          </w:p>
          <w:p w:rsidR="005F05E5" w:rsidRPr="00F3378F" w:rsidRDefault="005F05E5" w:rsidP="009C49AE">
            <w:pPr>
              <w:spacing w:after="0" w:line="240" w:lineRule="auto"/>
              <w:ind w:right="254"/>
              <w:jc w:val="left"/>
              <w:rPr>
                <w:b/>
                <w:sz w:val="18"/>
              </w:rPr>
            </w:pPr>
            <w:r w:rsidRPr="00F3378F">
              <w:rPr>
                <w:b/>
                <w:sz w:val="18"/>
              </w:rPr>
              <w:t>w Goławicach</w:t>
            </w:r>
          </w:p>
        </w:tc>
        <w:tc>
          <w:tcPr>
            <w:tcW w:w="3178" w:type="dxa"/>
            <w:tcBorders>
              <w:top w:val="single" w:sz="6" w:space="0" w:color="000000"/>
              <w:left w:val="single" w:sz="6" w:space="0" w:color="000000"/>
              <w:bottom w:val="single" w:sz="6" w:space="0" w:color="000000"/>
              <w:right w:val="single" w:sz="6" w:space="0" w:color="000000"/>
            </w:tcBorders>
          </w:tcPr>
          <w:p w:rsidR="005F05E5" w:rsidRPr="00F3378F" w:rsidRDefault="005F05E5" w:rsidP="00FD385F">
            <w:pPr>
              <w:spacing w:after="0" w:line="240" w:lineRule="auto"/>
              <w:ind w:right="37"/>
              <w:jc w:val="left"/>
              <w:rPr>
                <w:sz w:val="18"/>
              </w:rPr>
            </w:pPr>
            <w:r w:rsidRPr="00F3378F">
              <w:rPr>
                <w:sz w:val="18"/>
              </w:rPr>
              <w:t>Goławice Drugie</w:t>
            </w:r>
          </w:p>
          <w:p w:rsidR="005F05E5" w:rsidRDefault="005F05E5" w:rsidP="007277BF">
            <w:pPr>
              <w:spacing w:after="0" w:line="240" w:lineRule="auto"/>
              <w:ind w:right="37"/>
              <w:jc w:val="left"/>
              <w:rPr>
                <w:sz w:val="18"/>
              </w:rPr>
            </w:pPr>
            <w:r w:rsidRPr="00F3378F">
              <w:rPr>
                <w:sz w:val="18"/>
              </w:rPr>
              <w:t>05-180 Pomiechówe</w:t>
            </w:r>
            <w:r w:rsidR="007277BF">
              <w:rPr>
                <w:sz w:val="18"/>
              </w:rPr>
              <w:t>k</w:t>
            </w:r>
          </w:p>
          <w:p w:rsidR="004748EC" w:rsidRPr="00F3378F" w:rsidRDefault="004748EC" w:rsidP="007277BF">
            <w:pPr>
              <w:spacing w:after="0" w:line="240" w:lineRule="auto"/>
              <w:ind w:right="37"/>
              <w:jc w:val="left"/>
              <w:rPr>
                <w:sz w:val="18"/>
              </w:rPr>
            </w:pPr>
            <w:r>
              <w:rPr>
                <w:noProof/>
                <w:sz w:val="18"/>
              </w:rPr>
              <w:drawing>
                <wp:inline distT="0" distB="0" distL="0" distR="0" wp14:anchorId="78994FF7" wp14:editId="2C9DBF07">
                  <wp:extent cx="745490" cy="19050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5490" cy="190500"/>
                          </a:xfrm>
                          <a:prstGeom prst="rect">
                            <a:avLst/>
                          </a:prstGeom>
                          <a:noFill/>
                          <a:ln>
                            <a:noFill/>
                          </a:ln>
                        </pic:spPr>
                      </pic:pic>
                    </a:graphicData>
                  </a:graphic>
                </wp:inline>
              </w:drawing>
            </w:r>
          </w:p>
        </w:tc>
        <w:tc>
          <w:tcPr>
            <w:tcW w:w="1563" w:type="dxa"/>
            <w:tcBorders>
              <w:top w:val="single" w:sz="6" w:space="0" w:color="000000"/>
              <w:left w:val="single" w:sz="6" w:space="0" w:color="000000"/>
              <w:bottom w:val="single" w:sz="6" w:space="0" w:color="000000"/>
              <w:right w:val="single" w:sz="6" w:space="0" w:color="000000"/>
            </w:tcBorders>
          </w:tcPr>
          <w:p w:rsidR="005F05E5" w:rsidRPr="00F3378F" w:rsidRDefault="005F05E5" w:rsidP="00FD385F">
            <w:pPr>
              <w:spacing w:after="0" w:line="240" w:lineRule="auto"/>
              <w:ind w:right="-37"/>
              <w:rPr>
                <w:sz w:val="18"/>
              </w:rPr>
            </w:pPr>
            <w:r w:rsidRPr="00F3378F">
              <w:rPr>
                <w:sz w:val="18"/>
              </w:rPr>
              <w:t>(22) 451-22-00</w:t>
            </w:r>
          </w:p>
          <w:p w:rsidR="005F05E5" w:rsidRPr="00F3378F" w:rsidRDefault="007277BF" w:rsidP="00FD385F">
            <w:pPr>
              <w:spacing w:after="0" w:line="240" w:lineRule="auto"/>
              <w:ind w:right="-37"/>
              <w:rPr>
                <w:sz w:val="18"/>
              </w:rPr>
            </w:pPr>
            <w:r w:rsidRPr="00F3378F">
              <w:rPr>
                <w:sz w:val="18"/>
              </w:rPr>
              <w:t>fax (22) 451 23 00</w:t>
            </w:r>
          </w:p>
        </w:tc>
      </w:tr>
    </w:tbl>
    <w:p w:rsidR="00C51902" w:rsidRDefault="005F05E5" w:rsidP="005F05E5">
      <w:pPr>
        <w:spacing w:before="240"/>
        <w:rPr>
          <w:b/>
        </w:rPr>
      </w:pPr>
      <w:r w:rsidRPr="00F3378F">
        <w:rPr>
          <w:b/>
        </w:rPr>
        <w:t>Uwaga:</w:t>
      </w:r>
      <w:r w:rsidRPr="00F3378F">
        <w:rPr>
          <w:b/>
        </w:rPr>
        <w:tab/>
      </w:r>
    </w:p>
    <w:p w:rsidR="005F05E5" w:rsidRPr="00C51902" w:rsidRDefault="005F05E5" w:rsidP="000836DE">
      <w:pPr>
        <w:pStyle w:val="Akapitzlist"/>
        <w:numPr>
          <w:ilvl w:val="0"/>
          <w:numId w:val="34"/>
        </w:numPr>
        <w:spacing w:before="240"/>
      </w:pPr>
      <w:r w:rsidRPr="00C51902">
        <w:t>Zamawiający zastrzega sobie możliwość aktualizacji powyższej listy w trakcie trwania umowy. Wykonawca będzie zobowiązany do uwzględnienia przekazanych zmian.</w:t>
      </w:r>
    </w:p>
    <w:p w:rsidR="00FD385F" w:rsidRPr="00A00F4C" w:rsidRDefault="00C51902" w:rsidP="000836DE">
      <w:pPr>
        <w:pStyle w:val="Akapitzlist"/>
        <w:numPr>
          <w:ilvl w:val="0"/>
          <w:numId w:val="34"/>
        </w:numPr>
        <w:spacing w:before="240"/>
      </w:pPr>
      <w:r w:rsidRPr="00C51902">
        <w:t>Dane kontaktowe osób</w:t>
      </w:r>
      <w:r w:rsidR="00EB36C8">
        <w:t xml:space="preserve"> odpowiedzianych za realizację umowy </w:t>
      </w:r>
      <w:r w:rsidRPr="00C51902">
        <w:t>z poszczególnych jednostek zostaną podane Wykonawcy po podpisaniu umowy.</w:t>
      </w:r>
    </w:p>
    <w:p w:rsidR="005F05E5" w:rsidRPr="005F05E5" w:rsidRDefault="005F05E5" w:rsidP="00436132">
      <w:pPr>
        <w:pStyle w:val="Nagwek2"/>
        <w:rPr>
          <w:color w:val="auto"/>
        </w:rPr>
      </w:pPr>
      <w:bookmarkStart w:id="7" w:name="_Toc517087378"/>
      <w:r w:rsidRPr="005F05E5">
        <w:rPr>
          <w:color w:val="auto"/>
        </w:rPr>
        <w:t>Plan komunikacji Wykonawcy z Zamawiającym.</w:t>
      </w:r>
      <w:bookmarkEnd w:id="7"/>
    </w:p>
    <w:p w:rsidR="005F05E5" w:rsidRPr="005F05E5" w:rsidRDefault="005F05E5" w:rsidP="000836DE">
      <w:pPr>
        <w:pStyle w:val="Akapitzlist"/>
        <w:numPr>
          <w:ilvl w:val="0"/>
          <w:numId w:val="8"/>
        </w:numPr>
        <w:ind w:left="792"/>
      </w:pPr>
      <w:r w:rsidRPr="005F05E5">
        <w:t>Możliwe kanały komunikacji to:</w:t>
      </w:r>
    </w:p>
    <w:p w:rsidR="005F05E5" w:rsidRPr="005F05E5" w:rsidRDefault="005F05E5" w:rsidP="000836DE">
      <w:pPr>
        <w:pStyle w:val="Akapitzlist"/>
        <w:numPr>
          <w:ilvl w:val="0"/>
          <w:numId w:val="41"/>
        </w:numPr>
        <w:spacing w:before="120" w:after="0" w:line="240" w:lineRule="auto"/>
        <w:ind w:left="1425"/>
      </w:pPr>
      <w:r w:rsidRPr="005F05E5">
        <w:t xml:space="preserve">Telefon, </w:t>
      </w:r>
    </w:p>
    <w:p w:rsidR="005F05E5" w:rsidRPr="005F05E5" w:rsidRDefault="005F05E5" w:rsidP="000836DE">
      <w:pPr>
        <w:pStyle w:val="Akapitzlist"/>
        <w:numPr>
          <w:ilvl w:val="0"/>
          <w:numId w:val="41"/>
        </w:numPr>
        <w:spacing w:before="120" w:after="0" w:line="240" w:lineRule="auto"/>
        <w:ind w:left="1425"/>
      </w:pPr>
      <w:r w:rsidRPr="005F05E5">
        <w:t>E-mail,</w:t>
      </w:r>
    </w:p>
    <w:p w:rsidR="005F05E5" w:rsidRPr="005F05E5" w:rsidRDefault="005F05E5" w:rsidP="000836DE">
      <w:pPr>
        <w:pStyle w:val="Akapitzlist"/>
        <w:numPr>
          <w:ilvl w:val="0"/>
          <w:numId w:val="41"/>
        </w:numPr>
        <w:spacing w:before="120" w:after="0" w:line="240" w:lineRule="auto"/>
        <w:ind w:left="1425"/>
      </w:pPr>
      <w:r w:rsidRPr="005F05E5">
        <w:t>Spotkanie w siedzibie NIK.</w:t>
      </w:r>
    </w:p>
    <w:p w:rsidR="005F05E5" w:rsidRPr="005F05E5" w:rsidRDefault="005F05E5" w:rsidP="000836DE">
      <w:pPr>
        <w:pStyle w:val="Akapitzlist"/>
        <w:numPr>
          <w:ilvl w:val="0"/>
          <w:numId w:val="8"/>
        </w:numPr>
        <w:ind w:left="792"/>
      </w:pPr>
      <w:r w:rsidRPr="005F05E5">
        <w:t>Wszystkie prace będą realizowane przy udziale lub w konsultacji z pracownikami Zamawiającego.</w:t>
      </w:r>
    </w:p>
    <w:p w:rsidR="005F05E5" w:rsidRPr="005F05E5" w:rsidRDefault="005F05E5" w:rsidP="000836DE">
      <w:pPr>
        <w:pStyle w:val="Akapitzlist"/>
        <w:numPr>
          <w:ilvl w:val="0"/>
          <w:numId w:val="8"/>
        </w:numPr>
        <w:ind w:left="792"/>
      </w:pPr>
      <w:r w:rsidRPr="005F05E5">
        <w:t>Wykonawca będzie konsultował z Zamawiającym wszystkie prz</w:t>
      </w:r>
      <w:r w:rsidR="00DC3E41">
        <w:t>yjmowane założenia poczynione w </w:t>
      </w:r>
      <w:r w:rsidRPr="005F05E5">
        <w:t>związku z realizacją umowy. W związku z tym, w razie potrzeby dostarczy wszelkich niezbędnych wyjaśnień i materiałów dodatkowych (opisów, dokumentacji itp.)  pracownikom Zamawiającego tak, aby możliwe było jednoznaczne zrozumienie proponowanych przez niego założeń.</w:t>
      </w:r>
    </w:p>
    <w:p w:rsidR="005F05E5" w:rsidRPr="005F05E5" w:rsidRDefault="005F05E5" w:rsidP="000836DE">
      <w:pPr>
        <w:pStyle w:val="Akapitzlist"/>
        <w:numPr>
          <w:ilvl w:val="0"/>
          <w:numId w:val="8"/>
        </w:numPr>
        <w:ind w:left="792"/>
      </w:pPr>
      <w:r w:rsidRPr="005F05E5">
        <w:t xml:space="preserve">Wszystkie ustalenia poczynione telefonicznie lub w trakcie spotkania muszą zostać niezwłocznie potwierdzone za pośrednictwem  wiadomości e-mail.  Mogą zostać z nich także sporządzone notatki zgodnie ze wzorem dostarczonym przez Zamawiającego. </w:t>
      </w:r>
    </w:p>
    <w:p w:rsidR="005F05E5" w:rsidRPr="005F05E5" w:rsidRDefault="005F05E5" w:rsidP="000836DE">
      <w:pPr>
        <w:pStyle w:val="Akapitzlist"/>
        <w:numPr>
          <w:ilvl w:val="0"/>
          <w:numId w:val="8"/>
        </w:numPr>
        <w:ind w:left="792"/>
      </w:pPr>
      <w:r w:rsidRPr="005F05E5">
        <w:t>Wykonawca zobowiązany jest poinformować Zamawiającego o wszystkich zdarzeniach lub przeszkodach mogących spowodować opóźnienie w wykonaniu Umowy w stosunku do terminów przewidzianych w umowie.</w:t>
      </w:r>
    </w:p>
    <w:p w:rsidR="00C962AC" w:rsidRPr="00C962AC" w:rsidRDefault="00C962AC" w:rsidP="00C962AC"/>
    <w:p w:rsidR="00E74B3A" w:rsidRPr="005F05E5" w:rsidRDefault="00D041D0" w:rsidP="00E74B3A">
      <w:pPr>
        <w:pStyle w:val="Nagwek2"/>
        <w:rPr>
          <w:color w:val="auto"/>
        </w:rPr>
      </w:pPr>
      <w:bookmarkStart w:id="8" w:name="_Toc517087379"/>
      <w:r>
        <w:rPr>
          <w:color w:val="auto"/>
        </w:rPr>
        <w:t>Zakres usług i h</w:t>
      </w:r>
      <w:r w:rsidR="00E74B3A">
        <w:rPr>
          <w:color w:val="auto"/>
        </w:rPr>
        <w:t>armonogram realizacji</w:t>
      </w:r>
      <w:bookmarkEnd w:id="8"/>
      <w:r w:rsidR="00E74B3A">
        <w:rPr>
          <w:color w:val="auto"/>
        </w:rPr>
        <w:t xml:space="preserve"> </w:t>
      </w:r>
    </w:p>
    <w:p w:rsidR="00CD0B87" w:rsidRDefault="00CD0B87" w:rsidP="00CD0B87">
      <w:pPr>
        <w:pStyle w:val="Akapitzlist"/>
        <w:ind w:left="1080"/>
      </w:pPr>
    </w:p>
    <w:p w:rsidR="00CD0B87" w:rsidRDefault="00E74B3A" w:rsidP="000836DE">
      <w:pPr>
        <w:pStyle w:val="Akapitzlist"/>
        <w:numPr>
          <w:ilvl w:val="0"/>
          <w:numId w:val="48"/>
        </w:numPr>
      </w:pPr>
      <w:r>
        <w:t>Rozpoczęcie świadc</w:t>
      </w:r>
      <w:r w:rsidR="009C7225">
        <w:t xml:space="preserve">zenia usług telekomunikacyjnych </w:t>
      </w:r>
      <w:r w:rsidR="00CD0B87">
        <w:t>nastąpi:</w:t>
      </w:r>
    </w:p>
    <w:p w:rsidR="00E74B3A" w:rsidRDefault="00CD0B87" w:rsidP="000836DE">
      <w:pPr>
        <w:pStyle w:val="Akapitzlist"/>
        <w:numPr>
          <w:ilvl w:val="1"/>
          <w:numId w:val="48"/>
        </w:numPr>
      </w:pPr>
      <w:r>
        <w:t xml:space="preserve">w zakresie telefonii stacjonarnej </w:t>
      </w:r>
      <w:r w:rsidR="00E74B3A">
        <w:t xml:space="preserve">od </w:t>
      </w:r>
      <w:r>
        <w:t>10</w:t>
      </w:r>
      <w:r w:rsidR="00E74B3A">
        <w:t xml:space="preserve">.02.2019 r. </w:t>
      </w:r>
    </w:p>
    <w:p w:rsidR="00CD0B87" w:rsidRDefault="00CD0B87" w:rsidP="000836DE">
      <w:pPr>
        <w:pStyle w:val="Akapitzlist"/>
        <w:numPr>
          <w:ilvl w:val="1"/>
          <w:numId w:val="48"/>
        </w:numPr>
      </w:pPr>
      <w:r>
        <w:t>w zakresie telefonii komórkowej od 11.02.2019 r.</w:t>
      </w:r>
    </w:p>
    <w:p w:rsidR="00CD0B87" w:rsidRDefault="00CD0B87" w:rsidP="00CD0B87">
      <w:pPr>
        <w:pStyle w:val="Akapitzlist"/>
        <w:ind w:left="1080"/>
        <w:jc w:val="left"/>
      </w:pPr>
      <w:r>
        <w:t>lub w terminie do 30 dni od dnia podpisania umowy jeśli jej podpisanie nastąpi po 11.01.2019 r.</w:t>
      </w:r>
    </w:p>
    <w:p w:rsidR="00CD0B87" w:rsidRDefault="00CD0B87" w:rsidP="00CD0B87">
      <w:pPr>
        <w:pStyle w:val="Akapitzlist"/>
        <w:ind w:left="1080"/>
      </w:pPr>
    </w:p>
    <w:p w:rsidR="00CD0B87" w:rsidRPr="00D041D0" w:rsidRDefault="00CD0B87" w:rsidP="00CD0B87">
      <w:pPr>
        <w:pStyle w:val="Akapitzlist"/>
        <w:ind w:left="1080"/>
      </w:pPr>
      <w:r w:rsidRPr="00BB67B0">
        <w:t xml:space="preserve">Do momentu rozpoczęcia świadczenia usług </w:t>
      </w:r>
      <w:r w:rsidR="00141D0E" w:rsidRPr="00BB67B0">
        <w:t xml:space="preserve">o których mowa w OPZ </w:t>
      </w:r>
      <w:r w:rsidR="007277BF" w:rsidRPr="00BB67B0">
        <w:t>W</w:t>
      </w:r>
      <w:r w:rsidRPr="00BB67B0">
        <w:t xml:space="preserve">ykonawca dostarczy </w:t>
      </w:r>
      <w:r w:rsidR="00E0224B" w:rsidRPr="00BB67B0">
        <w:br/>
      </w:r>
      <w:r w:rsidRPr="00BB67B0">
        <w:t>(w razie potrzeby) wszystkie niezbędne do świadczenia usług karty SIM oraz zrealizuje niezbędne łącza i konfiguracje.</w:t>
      </w:r>
    </w:p>
    <w:p w:rsidR="00276E6E" w:rsidRPr="00D041D0" w:rsidRDefault="00276E6E" w:rsidP="00276E6E">
      <w:pPr>
        <w:pStyle w:val="Akapitzlist"/>
        <w:ind w:left="1080"/>
        <w:rPr>
          <w:b/>
        </w:rPr>
      </w:pPr>
    </w:p>
    <w:p w:rsidR="00E74B3A" w:rsidRPr="00D041D0" w:rsidRDefault="00E74B3A" w:rsidP="000836DE">
      <w:pPr>
        <w:pStyle w:val="Akapitzlist"/>
        <w:numPr>
          <w:ilvl w:val="0"/>
          <w:numId w:val="48"/>
        </w:numPr>
        <w:rPr>
          <w:b/>
        </w:rPr>
      </w:pPr>
      <w:r w:rsidRPr="00D041D0">
        <w:t xml:space="preserve">Usługi telekomunikacyjne będą świadczone do momentu upływu 48 miesięcy </w:t>
      </w:r>
      <w:r w:rsidRPr="00D041D0">
        <w:rPr>
          <w:b/>
        </w:rPr>
        <w:t xml:space="preserve">od momentu </w:t>
      </w:r>
      <w:r w:rsidR="00CA366D" w:rsidRPr="00D041D0">
        <w:rPr>
          <w:b/>
        </w:rPr>
        <w:t xml:space="preserve">rozpoczęcia </w:t>
      </w:r>
      <w:r w:rsidR="00276E6E" w:rsidRPr="00D041D0">
        <w:rPr>
          <w:b/>
        </w:rPr>
        <w:t xml:space="preserve">ich </w:t>
      </w:r>
      <w:r w:rsidR="00FE2CDF">
        <w:rPr>
          <w:b/>
        </w:rPr>
        <w:t xml:space="preserve">świadczenia </w:t>
      </w:r>
      <w:r w:rsidR="00FE2CDF" w:rsidRPr="00FE2CDF">
        <w:t xml:space="preserve">tj. w przypadku rozpoczęcia </w:t>
      </w:r>
      <w:r w:rsidR="00FE2CDF">
        <w:t xml:space="preserve">ich </w:t>
      </w:r>
      <w:r w:rsidR="00FE2CDF" w:rsidRPr="00FE2CDF">
        <w:t>świadczenia w dniu 10.02.2019 r. będą one świadczone do 10.02.2023 r.</w:t>
      </w:r>
    </w:p>
    <w:p w:rsidR="00BC1BA9" w:rsidRPr="00D041D0" w:rsidRDefault="00E0224B" w:rsidP="000836DE">
      <w:pPr>
        <w:pStyle w:val="Akapitzlist"/>
        <w:numPr>
          <w:ilvl w:val="0"/>
          <w:numId w:val="48"/>
        </w:numPr>
      </w:pPr>
      <w:r w:rsidRPr="00D041D0">
        <w:lastRenderedPageBreak/>
        <w:t>W t</w:t>
      </w:r>
      <w:r w:rsidR="00BC1BA9" w:rsidRPr="00D041D0">
        <w:t>erminie</w:t>
      </w:r>
      <w:r w:rsidR="00CC126F">
        <w:t xml:space="preserve"> </w:t>
      </w:r>
      <w:r w:rsidR="00ED6C6C">
        <w:t>do 6</w:t>
      </w:r>
      <w:r w:rsidR="00BC1BA9" w:rsidRPr="00D041D0">
        <w:t>0 dni od dnia rozpoczęcia świadczenia usług</w:t>
      </w:r>
      <w:r w:rsidRPr="00D041D0">
        <w:t xml:space="preserve"> telekomunikacyjnych Wykonawca przeprowadzi Warsztat techniczny </w:t>
      </w:r>
      <w:r w:rsidR="00F86514" w:rsidRPr="00D041D0">
        <w:t xml:space="preserve">o którym mowa w pkt </w:t>
      </w:r>
      <w:r w:rsidR="00F86514" w:rsidRPr="00D041D0">
        <w:fldChar w:fldCharType="begin"/>
      </w:r>
      <w:r w:rsidR="00F86514" w:rsidRPr="00D041D0">
        <w:instrText xml:space="preserve"> REF _Ref515373371 \r \h </w:instrText>
      </w:r>
      <w:r w:rsidR="00D041D0">
        <w:instrText xml:space="preserve"> \* MERGEFORMAT </w:instrText>
      </w:r>
      <w:r w:rsidR="00F86514" w:rsidRPr="00D041D0">
        <w:fldChar w:fldCharType="separate"/>
      </w:r>
      <w:r w:rsidR="00DC1BD7">
        <w:t>7.2</w:t>
      </w:r>
      <w:r w:rsidR="00F86514" w:rsidRPr="00D041D0">
        <w:fldChar w:fldCharType="end"/>
      </w:r>
      <w:r w:rsidR="005F1205">
        <w:t xml:space="preserve"> </w:t>
      </w:r>
      <w:r w:rsidR="005F1205">
        <w:rPr>
          <w:i/>
        </w:rPr>
        <w:t>(Warsztat techniczny dla pracowników Zamawiającego)</w:t>
      </w:r>
      <w:r w:rsidR="005F1205">
        <w:t>.</w:t>
      </w:r>
    </w:p>
    <w:p w:rsidR="00D041D0" w:rsidRPr="00D041D0" w:rsidRDefault="00D041D0" w:rsidP="000836DE">
      <w:pPr>
        <w:pStyle w:val="Akapitzlist"/>
        <w:numPr>
          <w:ilvl w:val="0"/>
          <w:numId w:val="48"/>
        </w:numPr>
      </w:pPr>
      <w:r w:rsidRPr="00D041D0">
        <w:t>W terminie do 6 miesięcy od dnia rozpoczęcia świadczenia usług zapewnienie odpowiedniej jakości połączeń w Ośrodku Szkoleniowym NIK w Goławicach zgodnie z wymaganiami określonymi w pkt 2.8</w:t>
      </w:r>
      <w:r w:rsidR="005F1205">
        <w:t xml:space="preserve"> </w:t>
      </w:r>
      <w:r w:rsidR="005F1205">
        <w:rPr>
          <w:i/>
        </w:rPr>
        <w:t>(Warunki świadczenia usług dla abonentów „bez limitu”)</w:t>
      </w:r>
      <w:r w:rsidRPr="00D041D0">
        <w:t>.</w:t>
      </w:r>
    </w:p>
    <w:p w:rsidR="00BC1BA9" w:rsidRPr="00D041D0" w:rsidRDefault="00BC1BA9" w:rsidP="000836DE">
      <w:pPr>
        <w:pStyle w:val="Akapitzlist"/>
        <w:numPr>
          <w:ilvl w:val="0"/>
          <w:numId w:val="48"/>
        </w:numPr>
      </w:pPr>
      <w:r w:rsidRPr="00D041D0">
        <w:t xml:space="preserve">W terminie do 30 listopada 2019 r. Wykonawca przeprowadzi wirtualizację serwerów VoIP Zamawiającego </w:t>
      </w:r>
      <w:r w:rsidR="00E0224B" w:rsidRPr="00D041D0">
        <w:t xml:space="preserve">zgodnie z wymaganiami określonymi w pkt </w:t>
      </w:r>
      <w:r w:rsidRPr="00D041D0">
        <w:fldChar w:fldCharType="begin"/>
      </w:r>
      <w:r w:rsidRPr="00D041D0">
        <w:instrText xml:space="preserve"> REF _Ref515368768 \r \h </w:instrText>
      </w:r>
      <w:r w:rsidR="00D041D0">
        <w:instrText xml:space="preserve"> \* MERGEFORMAT </w:instrText>
      </w:r>
      <w:r w:rsidRPr="00D041D0">
        <w:fldChar w:fldCharType="separate"/>
      </w:r>
      <w:r w:rsidR="00DC1BD7">
        <w:t>3.2</w:t>
      </w:r>
      <w:r w:rsidRPr="00D041D0">
        <w:fldChar w:fldCharType="end"/>
      </w:r>
      <w:r w:rsidR="005F1205">
        <w:t xml:space="preserve"> </w:t>
      </w:r>
      <w:r w:rsidR="005F1205">
        <w:rPr>
          <w:i/>
        </w:rPr>
        <w:t>(Wirtualizacja serwerów VoIP).</w:t>
      </w:r>
      <w:r w:rsidR="00E0224B" w:rsidRPr="00D041D0">
        <w:t xml:space="preserve"> </w:t>
      </w:r>
    </w:p>
    <w:p w:rsidR="00C962AC" w:rsidRPr="00D041D0" w:rsidRDefault="00C962AC" w:rsidP="000836DE">
      <w:pPr>
        <w:pStyle w:val="Akapitzlist"/>
        <w:numPr>
          <w:ilvl w:val="0"/>
          <w:numId w:val="48"/>
        </w:numPr>
      </w:pPr>
      <w:r w:rsidRPr="00D041D0">
        <w:t xml:space="preserve">Przez okres od momentu rozpoczęcia świadczenia usług do momentu przeprowadzenia wirtualizacji serwerów VoIP </w:t>
      </w:r>
      <w:r w:rsidR="00FE2CDF">
        <w:t>Wykonawca będzie świadczył</w:t>
      </w:r>
      <w:r w:rsidRPr="00D041D0">
        <w:t xml:space="preserve"> usługi serwisu serwerów</w:t>
      </w:r>
      <w:r w:rsidR="00FE2CDF">
        <w:t xml:space="preserve"> fizycznych</w:t>
      </w:r>
      <w:r w:rsidR="00A04D8F">
        <w:t xml:space="preserve"> </w:t>
      </w:r>
      <w:r w:rsidR="00A04D8F" w:rsidRPr="00D041D0">
        <w:t xml:space="preserve">zgodnie z wymaganiami określonymi w pkt </w:t>
      </w:r>
      <w:r w:rsidR="00A733B0">
        <w:fldChar w:fldCharType="begin"/>
      </w:r>
      <w:r w:rsidR="00A733B0">
        <w:instrText xml:space="preserve"> REF _Ref517083736 \r \h </w:instrText>
      </w:r>
      <w:r w:rsidR="00A733B0">
        <w:fldChar w:fldCharType="separate"/>
      </w:r>
      <w:r w:rsidR="00DC1BD7">
        <w:t>3.3</w:t>
      </w:r>
      <w:r w:rsidR="00A733B0">
        <w:fldChar w:fldCharType="end"/>
      </w:r>
      <w:r w:rsidR="005F1205">
        <w:t xml:space="preserve"> </w:t>
      </w:r>
      <w:r w:rsidR="005F1205">
        <w:rPr>
          <w:i/>
        </w:rPr>
        <w:t>(Infrastruktura telefonii stacjonarnej Zamawiającego)</w:t>
      </w:r>
      <w:r w:rsidR="00A733B0">
        <w:t xml:space="preserve">  i </w:t>
      </w:r>
      <w:r w:rsidR="00A733B0">
        <w:fldChar w:fldCharType="begin"/>
      </w:r>
      <w:r w:rsidR="00A733B0">
        <w:instrText xml:space="preserve"> REF _Ref517083678 \r \h </w:instrText>
      </w:r>
      <w:r w:rsidR="00A733B0">
        <w:fldChar w:fldCharType="separate"/>
      </w:r>
      <w:r w:rsidR="00DC1BD7">
        <w:t>6.1</w:t>
      </w:r>
      <w:r w:rsidR="00A733B0">
        <w:fldChar w:fldCharType="end"/>
      </w:r>
      <w:r w:rsidR="005F1205">
        <w:t xml:space="preserve"> </w:t>
      </w:r>
      <w:r w:rsidR="005F1205">
        <w:rPr>
          <w:i/>
        </w:rPr>
        <w:t>(Serwis pogwarancyjny sprzętu)</w:t>
      </w:r>
      <w:r w:rsidR="00A733B0">
        <w:t>.</w:t>
      </w:r>
    </w:p>
    <w:p w:rsidR="00BB67B0" w:rsidRPr="00D041D0" w:rsidRDefault="00C962AC" w:rsidP="00115445">
      <w:pPr>
        <w:pStyle w:val="Akapitzlist"/>
        <w:numPr>
          <w:ilvl w:val="0"/>
          <w:numId w:val="48"/>
        </w:numPr>
      </w:pPr>
      <w:r w:rsidRPr="00D041D0">
        <w:t xml:space="preserve">Po  przeprowadzeniu wirtualizacji </w:t>
      </w:r>
      <w:r w:rsidR="00FE2CDF">
        <w:t xml:space="preserve">Wykonawca będzie świadczył </w:t>
      </w:r>
      <w:r w:rsidRPr="00D041D0">
        <w:t xml:space="preserve">usługi serwisu </w:t>
      </w:r>
      <w:proofErr w:type="spellStart"/>
      <w:r w:rsidR="00AD23A0">
        <w:t>zwirtualizowanych</w:t>
      </w:r>
      <w:proofErr w:type="spellEnd"/>
      <w:r w:rsidR="00AD23A0">
        <w:t xml:space="preserve"> serwerów VoIP</w:t>
      </w:r>
      <w:r w:rsidR="00A733B0">
        <w:t xml:space="preserve"> </w:t>
      </w:r>
      <w:r w:rsidR="00BB67B0" w:rsidRPr="00D041D0">
        <w:t xml:space="preserve">zgodnie z wymaganiami określonymi w pkt </w:t>
      </w:r>
      <w:r w:rsidR="00BB67B0">
        <w:fldChar w:fldCharType="begin"/>
      </w:r>
      <w:r w:rsidR="00BB67B0">
        <w:instrText xml:space="preserve"> REF _Ref517084070 \r \h </w:instrText>
      </w:r>
      <w:r w:rsidR="00BB67B0">
        <w:fldChar w:fldCharType="separate"/>
      </w:r>
      <w:r w:rsidR="00DC1BD7">
        <w:t>6.2</w:t>
      </w:r>
      <w:r w:rsidR="00BB67B0">
        <w:fldChar w:fldCharType="end"/>
      </w:r>
      <w:r w:rsidR="00115445">
        <w:t xml:space="preserve"> </w:t>
      </w:r>
      <w:r w:rsidR="00115445">
        <w:rPr>
          <w:i/>
        </w:rPr>
        <w:t>(</w:t>
      </w:r>
      <w:r w:rsidR="00115445" w:rsidRPr="00115445">
        <w:rPr>
          <w:i/>
        </w:rPr>
        <w:t>Serwisowanie i naprawy dotyczące usług telekomunikacyjnych</w:t>
      </w:r>
      <w:r w:rsidR="00115445">
        <w:rPr>
          <w:i/>
        </w:rPr>
        <w:t>)</w:t>
      </w:r>
      <w:r w:rsidR="00BB67B0">
        <w:t>.</w:t>
      </w:r>
    </w:p>
    <w:p w:rsidR="00276E6E" w:rsidRPr="00D041D0" w:rsidRDefault="00276E6E" w:rsidP="0008483B">
      <w:pPr>
        <w:pStyle w:val="Akapitzlist"/>
        <w:numPr>
          <w:ilvl w:val="0"/>
          <w:numId w:val="48"/>
        </w:numPr>
      </w:pPr>
      <w:r w:rsidRPr="00D041D0">
        <w:t>Dostawa i wymiana telefonów oraz dodatkowych akcesoriów będzie realizowana w terminach określonych w pkt 2.3</w:t>
      </w:r>
      <w:r w:rsidR="00115445">
        <w:t xml:space="preserve"> </w:t>
      </w:r>
      <w:r w:rsidR="00115445">
        <w:rPr>
          <w:i/>
        </w:rPr>
        <w:t>(</w:t>
      </w:r>
      <w:r w:rsidR="0008483B" w:rsidRPr="0008483B">
        <w:rPr>
          <w:i/>
        </w:rPr>
        <w:t>Minimalne wymagania dla telefonów wraz z akcesoriami</w:t>
      </w:r>
      <w:r w:rsidR="00115445">
        <w:rPr>
          <w:i/>
        </w:rPr>
        <w:t>).</w:t>
      </w:r>
    </w:p>
    <w:p w:rsidR="00FE2CDF" w:rsidRDefault="00FE2CDF">
      <w:pPr>
        <w:jc w:val="left"/>
        <w:rPr>
          <w:rFonts w:eastAsiaTheme="majorEastAsia" w:cstheme="majorBidi"/>
          <w:b/>
          <w:bCs/>
          <w:sz w:val="28"/>
          <w:szCs w:val="28"/>
        </w:rPr>
      </w:pPr>
      <w:bookmarkStart w:id="9" w:name="_Ref515002084"/>
      <w:bookmarkStart w:id="10" w:name="_Ref515002087"/>
      <w:r>
        <w:br w:type="page"/>
      </w:r>
    </w:p>
    <w:p w:rsidR="00387624" w:rsidRDefault="00387624" w:rsidP="00436132">
      <w:pPr>
        <w:pStyle w:val="Nagwek1"/>
        <w:rPr>
          <w:color w:val="auto"/>
        </w:rPr>
      </w:pPr>
      <w:bookmarkStart w:id="11" w:name="_Toc517087380"/>
      <w:r w:rsidRPr="005F3428">
        <w:rPr>
          <w:color w:val="auto"/>
        </w:rPr>
        <w:lastRenderedPageBreak/>
        <w:t>Telefonia Komórkowa</w:t>
      </w:r>
      <w:bookmarkEnd w:id="9"/>
      <w:bookmarkEnd w:id="10"/>
      <w:bookmarkEnd w:id="11"/>
    </w:p>
    <w:p w:rsidR="00FE2CDF" w:rsidRPr="00FE2CDF" w:rsidRDefault="00FE2CDF" w:rsidP="00FE2CDF"/>
    <w:p w:rsidR="00A941DC" w:rsidRPr="0087581B" w:rsidRDefault="00A941DC" w:rsidP="00436132">
      <w:pPr>
        <w:pStyle w:val="Nagwek2"/>
        <w:rPr>
          <w:color w:val="auto"/>
        </w:rPr>
      </w:pPr>
      <w:bookmarkStart w:id="12" w:name="_Zestawienie_ilościowe_numerów"/>
      <w:bookmarkStart w:id="13" w:name="_Ref515013316"/>
      <w:bookmarkStart w:id="14" w:name="_Ref515015815"/>
      <w:bookmarkStart w:id="15" w:name="_Toc517087381"/>
      <w:bookmarkEnd w:id="12"/>
      <w:r w:rsidRPr="0087581B">
        <w:rPr>
          <w:color w:val="auto"/>
        </w:rPr>
        <w:t>Zestawienie ilościowe</w:t>
      </w:r>
      <w:r w:rsidR="00861D0F" w:rsidRPr="0087581B">
        <w:rPr>
          <w:color w:val="auto"/>
        </w:rPr>
        <w:t xml:space="preserve"> numerów</w:t>
      </w:r>
      <w:r w:rsidRPr="0087581B">
        <w:rPr>
          <w:color w:val="auto"/>
        </w:rPr>
        <w:t xml:space="preserve"> telefonów do przeniesienia wraz z podziałem na grupy</w:t>
      </w:r>
      <w:bookmarkEnd w:id="0"/>
      <w:bookmarkEnd w:id="1"/>
      <w:bookmarkEnd w:id="4"/>
      <w:bookmarkEnd w:id="13"/>
      <w:bookmarkEnd w:id="14"/>
      <w:bookmarkEnd w:id="15"/>
    </w:p>
    <w:p w:rsidR="00A941DC" w:rsidRPr="00AC3711" w:rsidRDefault="00A941DC" w:rsidP="00E86F29">
      <w:pPr>
        <w:spacing w:after="0"/>
        <w:ind w:left="993"/>
      </w:pPr>
    </w:p>
    <w:p w:rsidR="00F63F4E" w:rsidRPr="00F3378F" w:rsidRDefault="00F63F4E" w:rsidP="004B1122">
      <w:pPr>
        <w:pStyle w:val="Legenda"/>
        <w:keepNext/>
        <w:spacing w:after="0"/>
        <w:ind w:left="993"/>
      </w:pPr>
      <w:r w:rsidRPr="00F3378F">
        <w:t xml:space="preserve">Tabela </w:t>
      </w:r>
      <w:r w:rsidR="004B1122" w:rsidRPr="00F3378F">
        <w:t xml:space="preserve">nr </w:t>
      </w:r>
      <w:r w:rsidR="007974C0">
        <w:fldChar w:fldCharType="begin"/>
      </w:r>
      <w:r w:rsidR="007974C0">
        <w:instrText xml:space="preserve"> SEQ Tabela \* ARABIC </w:instrText>
      </w:r>
      <w:r w:rsidR="007974C0">
        <w:fldChar w:fldCharType="separate"/>
      </w:r>
      <w:r w:rsidR="00DC1BD7">
        <w:rPr>
          <w:noProof/>
        </w:rPr>
        <w:t>1</w:t>
      </w:r>
      <w:r w:rsidR="007974C0">
        <w:rPr>
          <w:noProof/>
        </w:rPr>
        <w:fldChar w:fldCharType="end"/>
      </w:r>
    </w:p>
    <w:tbl>
      <w:tblPr>
        <w:tblW w:w="5874"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30"/>
        <w:gridCol w:w="1944"/>
      </w:tblGrid>
      <w:tr w:rsidR="00CD3793" w:rsidRPr="00F3378F" w:rsidTr="00CD3793">
        <w:trPr>
          <w:trHeight w:val="401"/>
          <w:jc w:val="center"/>
        </w:trPr>
        <w:tc>
          <w:tcPr>
            <w:tcW w:w="3930" w:type="dxa"/>
            <w:shd w:val="clear" w:color="auto" w:fill="F2F2F2" w:themeFill="background1" w:themeFillShade="F2"/>
            <w:noWrap/>
            <w:vAlign w:val="center"/>
            <w:hideMark/>
          </w:tcPr>
          <w:p w:rsidR="00CD3793" w:rsidRPr="00F83307" w:rsidRDefault="00CD3793" w:rsidP="00571E05">
            <w:pPr>
              <w:spacing w:after="0" w:line="240" w:lineRule="auto"/>
              <w:jc w:val="center"/>
              <w:rPr>
                <w:rFonts w:eastAsia="Times New Roman" w:cs="Times New Roman"/>
                <w:b/>
                <w:bCs/>
                <w:sz w:val="20"/>
                <w:szCs w:val="20"/>
              </w:rPr>
            </w:pPr>
            <w:r w:rsidRPr="00F83307">
              <w:rPr>
                <w:rFonts w:eastAsia="Times New Roman" w:cs="Times New Roman"/>
                <w:b/>
                <w:sz w:val="20"/>
                <w:szCs w:val="20"/>
              </w:rPr>
              <w:t>Nazwa operatora</w:t>
            </w:r>
          </w:p>
        </w:tc>
        <w:tc>
          <w:tcPr>
            <w:tcW w:w="1944" w:type="dxa"/>
            <w:shd w:val="clear" w:color="auto" w:fill="F2F2F2" w:themeFill="background1" w:themeFillShade="F2"/>
            <w:noWrap/>
            <w:vAlign w:val="center"/>
            <w:hideMark/>
          </w:tcPr>
          <w:p w:rsidR="00CD3793" w:rsidRPr="00F3378F" w:rsidRDefault="00CD3793" w:rsidP="00FD385F">
            <w:pPr>
              <w:spacing w:after="0" w:line="240" w:lineRule="auto"/>
              <w:jc w:val="center"/>
              <w:rPr>
                <w:rFonts w:eastAsia="Times New Roman" w:cs="Times New Roman"/>
                <w:sz w:val="20"/>
                <w:szCs w:val="20"/>
              </w:rPr>
            </w:pPr>
            <w:r>
              <w:rPr>
                <w:rFonts w:eastAsia="Times New Roman" w:cs="Times New Roman"/>
                <w:b/>
                <w:bCs/>
                <w:sz w:val="20"/>
                <w:szCs w:val="20"/>
              </w:rPr>
              <w:t>T-mobile</w:t>
            </w:r>
          </w:p>
        </w:tc>
      </w:tr>
      <w:tr w:rsidR="00FD385F" w:rsidRPr="00CD3793" w:rsidTr="00CD3793">
        <w:trPr>
          <w:trHeight w:val="196"/>
          <w:jc w:val="center"/>
        </w:trPr>
        <w:tc>
          <w:tcPr>
            <w:tcW w:w="3930" w:type="dxa"/>
            <w:shd w:val="clear" w:color="auto" w:fill="auto"/>
            <w:noWrap/>
            <w:vAlign w:val="center"/>
          </w:tcPr>
          <w:p w:rsidR="00FD385F" w:rsidRPr="00CD3793" w:rsidRDefault="00FD385F" w:rsidP="00C54F56">
            <w:pPr>
              <w:spacing w:after="0" w:line="240" w:lineRule="auto"/>
              <w:jc w:val="center"/>
              <w:rPr>
                <w:rFonts w:eastAsia="Times New Roman" w:cs="Times New Roman"/>
                <w:sz w:val="20"/>
                <w:szCs w:val="20"/>
              </w:rPr>
            </w:pPr>
            <w:r w:rsidRPr="00CD3793">
              <w:rPr>
                <w:rFonts w:eastAsia="Times New Roman" w:cs="Times New Roman"/>
                <w:sz w:val="20"/>
                <w:szCs w:val="20"/>
              </w:rPr>
              <w:t>Liczba</w:t>
            </w:r>
            <w:r w:rsidR="00CD3793" w:rsidRPr="00CD3793">
              <w:rPr>
                <w:rFonts w:eastAsia="Times New Roman" w:cs="Times New Roman"/>
                <w:sz w:val="20"/>
                <w:szCs w:val="20"/>
              </w:rPr>
              <w:t xml:space="preserve"> </w:t>
            </w:r>
            <w:r w:rsidR="00C54F56">
              <w:rPr>
                <w:rFonts w:eastAsia="Times New Roman" w:cs="Times New Roman"/>
                <w:sz w:val="20"/>
                <w:szCs w:val="20"/>
              </w:rPr>
              <w:t>numerów telefonów</w:t>
            </w:r>
          </w:p>
        </w:tc>
        <w:tc>
          <w:tcPr>
            <w:tcW w:w="1944" w:type="dxa"/>
            <w:shd w:val="clear" w:color="auto" w:fill="auto"/>
            <w:noWrap/>
            <w:vAlign w:val="center"/>
          </w:tcPr>
          <w:p w:rsidR="00FD385F" w:rsidRPr="00CD3793" w:rsidRDefault="00FD385F" w:rsidP="00CD3793">
            <w:pPr>
              <w:spacing w:after="0" w:line="240" w:lineRule="auto"/>
              <w:jc w:val="center"/>
              <w:rPr>
                <w:rFonts w:eastAsia="Times New Roman" w:cs="Times New Roman"/>
                <w:sz w:val="20"/>
                <w:szCs w:val="20"/>
              </w:rPr>
            </w:pPr>
            <w:r w:rsidRPr="00CD3793">
              <w:rPr>
                <w:rFonts w:eastAsia="Times New Roman" w:cs="Times New Roman"/>
                <w:sz w:val="20"/>
                <w:szCs w:val="20"/>
              </w:rPr>
              <w:t>1</w:t>
            </w:r>
            <w:r w:rsidR="00CD3793" w:rsidRPr="00CD3793">
              <w:rPr>
                <w:rFonts w:eastAsia="Times New Roman" w:cs="Times New Roman"/>
                <w:sz w:val="20"/>
                <w:szCs w:val="20"/>
              </w:rPr>
              <w:t xml:space="preserve"> </w:t>
            </w:r>
            <w:r w:rsidRPr="00CD3793">
              <w:rPr>
                <w:rFonts w:eastAsia="Times New Roman" w:cs="Times New Roman"/>
                <w:sz w:val="20"/>
                <w:szCs w:val="20"/>
              </w:rPr>
              <w:t>3</w:t>
            </w:r>
            <w:r w:rsidR="00CD3793" w:rsidRPr="00CD3793">
              <w:rPr>
                <w:rFonts w:eastAsia="Times New Roman" w:cs="Times New Roman"/>
                <w:sz w:val="20"/>
                <w:szCs w:val="20"/>
              </w:rPr>
              <w:t>00</w:t>
            </w:r>
          </w:p>
        </w:tc>
      </w:tr>
      <w:tr w:rsidR="00FD385F" w:rsidRPr="00CD3793" w:rsidTr="00CD3793">
        <w:trPr>
          <w:trHeight w:val="145"/>
          <w:jc w:val="center"/>
        </w:trPr>
        <w:tc>
          <w:tcPr>
            <w:tcW w:w="3930" w:type="dxa"/>
            <w:shd w:val="clear" w:color="auto" w:fill="auto"/>
            <w:vAlign w:val="center"/>
            <w:hideMark/>
          </w:tcPr>
          <w:p w:rsidR="00FD385F" w:rsidRPr="00F3378F" w:rsidRDefault="00FD385F" w:rsidP="00571E05">
            <w:pPr>
              <w:spacing w:after="0" w:line="240" w:lineRule="auto"/>
              <w:jc w:val="center"/>
              <w:rPr>
                <w:rFonts w:eastAsia="Times New Roman" w:cs="Times New Roman"/>
                <w:sz w:val="20"/>
                <w:szCs w:val="20"/>
              </w:rPr>
            </w:pPr>
            <w:r w:rsidRPr="00F3378F">
              <w:rPr>
                <w:rFonts w:eastAsia="Times New Roman" w:cs="Times New Roman"/>
                <w:sz w:val="20"/>
                <w:szCs w:val="20"/>
              </w:rPr>
              <w:t>Ostatni dzień obowiązywania umowy</w:t>
            </w:r>
          </w:p>
        </w:tc>
        <w:tc>
          <w:tcPr>
            <w:tcW w:w="1944" w:type="dxa"/>
            <w:shd w:val="clear" w:color="auto" w:fill="auto"/>
            <w:noWrap/>
            <w:vAlign w:val="center"/>
            <w:hideMark/>
          </w:tcPr>
          <w:p w:rsidR="00FD385F" w:rsidRPr="00F3378F" w:rsidRDefault="00CD0B87" w:rsidP="00571E05">
            <w:pPr>
              <w:spacing w:after="0" w:line="240" w:lineRule="auto"/>
              <w:jc w:val="center"/>
              <w:rPr>
                <w:rFonts w:eastAsia="Times New Roman" w:cs="Times New Roman"/>
                <w:sz w:val="20"/>
                <w:szCs w:val="20"/>
              </w:rPr>
            </w:pPr>
            <w:r>
              <w:rPr>
                <w:rFonts w:eastAsia="Times New Roman" w:cs="Times New Roman"/>
                <w:sz w:val="20"/>
                <w:szCs w:val="20"/>
              </w:rPr>
              <w:t>10</w:t>
            </w:r>
            <w:r w:rsidR="00FD385F">
              <w:rPr>
                <w:rFonts w:eastAsia="Times New Roman" w:cs="Times New Roman"/>
                <w:sz w:val="20"/>
                <w:szCs w:val="20"/>
              </w:rPr>
              <w:t>-02-2019</w:t>
            </w:r>
          </w:p>
        </w:tc>
      </w:tr>
    </w:tbl>
    <w:p w:rsidR="003B4E85" w:rsidRPr="00F3378F" w:rsidRDefault="003B4E85" w:rsidP="003B4E85">
      <w:bookmarkStart w:id="16" w:name="_Ref382086115"/>
    </w:p>
    <w:p w:rsidR="00C54F56" w:rsidRPr="00C54F56" w:rsidRDefault="00CD3793" w:rsidP="000836DE">
      <w:pPr>
        <w:pStyle w:val="Akapitzlist"/>
        <w:numPr>
          <w:ilvl w:val="0"/>
          <w:numId w:val="35"/>
        </w:numPr>
      </w:pPr>
      <w:r w:rsidRPr="00C54F56">
        <w:t>Szczegółowy wykaz numerów zostanie podany Wykonawcy po podpisaniu umowy.</w:t>
      </w:r>
      <w:r w:rsidR="00C54F56" w:rsidRPr="00C54F56">
        <w:t xml:space="preserve"> </w:t>
      </w:r>
    </w:p>
    <w:p w:rsidR="00393F84" w:rsidRDefault="00C54F56" w:rsidP="000836DE">
      <w:pPr>
        <w:pStyle w:val="Akapitzlist"/>
        <w:numPr>
          <w:ilvl w:val="0"/>
          <w:numId w:val="35"/>
        </w:numPr>
      </w:pPr>
      <w:r w:rsidRPr="00C54F56">
        <w:t xml:space="preserve">W przypadku gdyby ilość numerów </w:t>
      </w:r>
      <w:r>
        <w:t xml:space="preserve">telefonów w momencie ich przenoszenia do sieci Wykonawcy </w:t>
      </w:r>
      <w:r w:rsidRPr="00C54F56">
        <w:t xml:space="preserve">była mniejsza niż </w:t>
      </w:r>
      <w:r>
        <w:t xml:space="preserve">ilość </w:t>
      </w:r>
      <w:r w:rsidRPr="00C54F56">
        <w:t xml:space="preserve">podana powyżej Wykonawca dostarczy odpowiednią ilość nowych numerów tak aby ich </w:t>
      </w:r>
      <w:r>
        <w:t xml:space="preserve">sumaryczna </w:t>
      </w:r>
      <w:r w:rsidRPr="00C54F56">
        <w:t xml:space="preserve">ilość </w:t>
      </w:r>
      <w:r>
        <w:t>była równa podanej w tabeli powyżej</w:t>
      </w:r>
      <w:r w:rsidRPr="00C54F56">
        <w:t>.</w:t>
      </w:r>
    </w:p>
    <w:p w:rsidR="00F86514" w:rsidRPr="009A3CA2" w:rsidRDefault="00080C76" w:rsidP="000836DE">
      <w:pPr>
        <w:pStyle w:val="Akapitzlist"/>
        <w:numPr>
          <w:ilvl w:val="0"/>
          <w:numId w:val="35"/>
        </w:numPr>
      </w:pPr>
      <w:r>
        <w:t xml:space="preserve">Zamawiający zastrzega sobie możliwość bezpłatnej wymiany dowolnego numer telefonicznego dla którego będą świadczone usługi telekomunikacyjne w trakcie trwania umowy na inny </w:t>
      </w:r>
      <w:r w:rsidR="00871D82">
        <w:t xml:space="preserve">dowolnie </w:t>
      </w:r>
      <w:r>
        <w:t>wybrany przez Zamawiającego z puli numerów dostępnej u Wykonawcy.</w:t>
      </w:r>
    </w:p>
    <w:p w:rsidR="009A3CA2" w:rsidRDefault="009A3CA2" w:rsidP="003B4E85">
      <w:pPr>
        <w:rPr>
          <w:b/>
        </w:rPr>
      </w:pPr>
    </w:p>
    <w:p w:rsidR="002C2D48" w:rsidRDefault="003B4E85" w:rsidP="00FE2CDF">
      <w:pPr>
        <w:pStyle w:val="Nagwek2"/>
        <w:rPr>
          <w:color w:val="auto"/>
        </w:rPr>
      </w:pPr>
      <w:bookmarkStart w:id="17" w:name="_Ref517086927"/>
      <w:bookmarkStart w:id="18" w:name="_Toc517087382"/>
      <w:r w:rsidRPr="00FE2CDF">
        <w:rPr>
          <w:color w:val="auto"/>
        </w:rPr>
        <w:t xml:space="preserve">Podział </w:t>
      </w:r>
      <w:r w:rsidR="00FE2CDF">
        <w:rPr>
          <w:color w:val="auto"/>
        </w:rPr>
        <w:t>telefonów na grupy</w:t>
      </w:r>
      <w:bookmarkEnd w:id="17"/>
      <w:bookmarkEnd w:id="18"/>
    </w:p>
    <w:p w:rsidR="00FE2CDF" w:rsidRDefault="00FE2CDF" w:rsidP="000836DE">
      <w:pPr>
        <w:pStyle w:val="Akapitzlist"/>
        <w:numPr>
          <w:ilvl w:val="0"/>
          <w:numId w:val="59"/>
        </w:numPr>
      </w:pPr>
      <w:r>
        <w:t>Początkowy podział ilościowy telefonów na poszczególne grupy jest następujący:</w:t>
      </w:r>
    </w:p>
    <w:p w:rsidR="003B4E85" w:rsidRPr="00F3378F" w:rsidRDefault="00FE2CDF" w:rsidP="000836DE">
      <w:pPr>
        <w:pStyle w:val="Akapitzlist"/>
        <w:numPr>
          <w:ilvl w:val="0"/>
          <w:numId w:val="27"/>
        </w:numPr>
        <w:ind w:left="1069"/>
      </w:pPr>
      <w:r>
        <w:t xml:space="preserve">Grupa </w:t>
      </w:r>
      <w:r w:rsidR="00CD3793">
        <w:t>A – 114</w:t>
      </w:r>
      <w:r w:rsidR="003B4E85" w:rsidRPr="00F3378F">
        <w:t>0 szt</w:t>
      </w:r>
      <w:r w:rsidR="004A3762">
        <w:t>.</w:t>
      </w:r>
    </w:p>
    <w:p w:rsidR="003B4E85" w:rsidRPr="00F3378F" w:rsidRDefault="00FE2CDF" w:rsidP="000836DE">
      <w:pPr>
        <w:pStyle w:val="Akapitzlist"/>
        <w:numPr>
          <w:ilvl w:val="0"/>
          <w:numId w:val="27"/>
        </w:numPr>
        <w:ind w:left="1069"/>
      </w:pPr>
      <w:r>
        <w:t xml:space="preserve">Grupa </w:t>
      </w:r>
      <w:r w:rsidR="00604271" w:rsidRPr="00F3378F">
        <w:t>B – 150</w:t>
      </w:r>
      <w:r w:rsidR="003B4E85" w:rsidRPr="00F3378F">
        <w:t xml:space="preserve"> szt</w:t>
      </w:r>
      <w:r w:rsidR="004A3762">
        <w:t>.</w:t>
      </w:r>
    </w:p>
    <w:p w:rsidR="003B4E85" w:rsidRPr="00F3378F" w:rsidRDefault="00FE2CDF" w:rsidP="000836DE">
      <w:pPr>
        <w:pStyle w:val="Akapitzlist"/>
        <w:numPr>
          <w:ilvl w:val="0"/>
          <w:numId w:val="27"/>
        </w:numPr>
        <w:ind w:left="1069"/>
      </w:pPr>
      <w:r>
        <w:t xml:space="preserve">Grupa </w:t>
      </w:r>
      <w:r w:rsidR="003B4E85" w:rsidRPr="00F3378F">
        <w:t>C – 10 szt</w:t>
      </w:r>
      <w:r w:rsidR="004A3762">
        <w:t>.</w:t>
      </w:r>
    </w:p>
    <w:p w:rsidR="00E670AB" w:rsidRDefault="00E670AB" w:rsidP="00E670AB">
      <w:pPr>
        <w:pStyle w:val="Akapitzlist"/>
      </w:pPr>
      <w:bookmarkStart w:id="19" w:name="_Minimalne_wymagania_dla"/>
      <w:bookmarkStart w:id="20" w:name="_Ref383982735"/>
      <w:bookmarkEnd w:id="19"/>
    </w:p>
    <w:p w:rsidR="00FE2CDF" w:rsidRPr="005328F5" w:rsidRDefault="00FB13EF" w:rsidP="000836DE">
      <w:pPr>
        <w:pStyle w:val="Akapitzlist"/>
        <w:numPr>
          <w:ilvl w:val="0"/>
          <w:numId w:val="59"/>
        </w:numPr>
        <w:rPr>
          <w:b/>
        </w:rPr>
      </w:pPr>
      <w:r w:rsidRPr="005328F5">
        <w:rPr>
          <w:b/>
        </w:rPr>
        <w:t>W trakcie realizacji umowy ilość telefonów w grupie A może ulegać zmianie ze względu na wykonywane cesje. Ilość telefonów w grupach B i C będzie stała przez cały okres realizacji umowy.</w:t>
      </w:r>
    </w:p>
    <w:p w:rsidR="00BB67B0" w:rsidRPr="00FE2CDF" w:rsidRDefault="00BB67B0" w:rsidP="00BB67B0">
      <w:pPr>
        <w:ind w:left="360"/>
      </w:pPr>
    </w:p>
    <w:p w:rsidR="00A941DC" w:rsidRPr="00F3378F" w:rsidRDefault="00E3230F" w:rsidP="00436132">
      <w:pPr>
        <w:pStyle w:val="Nagwek2"/>
        <w:rPr>
          <w:color w:val="auto"/>
        </w:rPr>
      </w:pPr>
      <w:bookmarkStart w:id="21" w:name="_Ref517086883"/>
      <w:bookmarkStart w:id="22" w:name="_Ref517086948"/>
      <w:bookmarkStart w:id="23" w:name="_Toc517087383"/>
      <w:r w:rsidRPr="00F3378F">
        <w:rPr>
          <w:color w:val="auto"/>
        </w:rPr>
        <w:t>Minimalne w</w:t>
      </w:r>
      <w:r w:rsidR="00A941DC" w:rsidRPr="00F3378F">
        <w:rPr>
          <w:color w:val="auto"/>
        </w:rPr>
        <w:t>ymagania dla telefonów wraz z akcesoriami</w:t>
      </w:r>
      <w:bookmarkEnd w:id="16"/>
      <w:bookmarkEnd w:id="20"/>
      <w:bookmarkEnd w:id="21"/>
      <w:bookmarkEnd w:id="22"/>
      <w:bookmarkEnd w:id="23"/>
    </w:p>
    <w:p w:rsidR="001862AF" w:rsidRPr="0001171E" w:rsidRDefault="00E670AB" w:rsidP="00436132">
      <w:pPr>
        <w:pStyle w:val="Nagwek3"/>
        <w:rPr>
          <w:color w:val="auto"/>
        </w:rPr>
      </w:pPr>
      <w:bookmarkStart w:id="24" w:name="_Ref515001960"/>
      <w:bookmarkStart w:id="25" w:name="_Ref515001984"/>
      <w:bookmarkStart w:id="26" w:name="_Toc517087384"/>
      <w:r>
        <w:rPr>
          <w:color w:val="auto"/>
        </w:rPr>
        <w:t>Parametry dostarczanych t</w:t>
      </w:r>
      <w:r w:rsidR="001862AF" w:rsidRPr="0001171E">
        <w:rPr>
          <w:color w:val="auto"/>
        </w:rPr>
        <w:t>elefon</w:t>
      </w:r>
      <w:bookmarkEnd w:id="24"/>
      <w:bookmarkEnd w:id="25"/>
      <w:r>
        <w:rPr>
          <w:color w:val="auto"/>
        </w:rPr>
        <w:t>ów</w:t>
      </w:r>
      <w:bookmarkEnd w:id="26"/>
    </w:p>
    <w:p w:rsidR="00F06D53" w:rsidRPr="00F3378F" w:rsidRDefault="00F06D53" w:rsidP="00C841C9">
      <w:pPr>
        <w:pStyle w:val="Legenda"/>
        <w:keepNext/>
        <w:spacing w:after="0"/>
        <w:ind w:left="709"/>
      </w:pPr>
    </w:p>
    <w:p w:rsidR="00E670AB" w:rsidRDefault="00E670AB" w:rsidP="000836DE">
      <w:pPr>
        <w:pStyle w:val="Akapitzlist"/>
        <w:numPr>
          <w:ilvl w:val="0"/>
          <w:numId w:val="61"/>
        </w:numPr>
      </w:pPr>
      <w:r>
        <w:t>Grupa A i B</w:t>
      </w:r>
    </w:p>
    <w:p w:rsidR="00904A72" w:rsidRDefault="00904A72" w:rsidP="005A023A">
      <w:pPr>
        <w:pStyle w:val="Legenda"/>
        <w:keepNext/>
        <w:jc w:val="center"/>
      </w:pPr>
      <w:r>
        <w:t xml:space="preserve">Tabela </w:t>
      </w:r>
      <w:r w:rsidR="007974C0">
        <w:fldChar w:fldCharType="begin"/>
      </w:r>
      <w:r w:rsidR="007974C0">
        <w:instrText xml:space="preserve"> SEQ Tabela \* ARABIC </w:instrText>
      </w:r>
      <w:r w:rsidR="007974C0">
        <w:fldChar w:fldCharType="separate"/>
      </w:r>
      <w:r w:rsidR="00DC1BD7">
        <w:rPr>
          <w:noProof/>
        </w:rPr>
        <w:t>2</w:t>
      </w:r>
      <w:r w:rsidR="007974C0">
        <w:rPr>
          <w:noProof/>
        </w:rPr>
        <w:fldChar w:fldCharType="end"/>
      </w:r>
      <w:r>
        <w:t xml:space="preserve"> Minimalne parametry telefonów w grupach A i B</w:t>
      </w:r>
    </w:p>
    <w:tbl>
      <w:tblPr>
        <w:tblW w:w="7621" w:type="dxa"/>
        <w:jc w:val="center"/>
        <w:tblInd w:w="-2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0"/>
        <w:gridCol w:w="2755"/>
        <w:gridCol w:w="2756"/>
      </w:tblGrid>
      <w:tr w:rsidR="001B2DA0" w:rsidRPr="00F3378F" w:rsidTr="00E670AB">
        <w:trPr>
          <w:tblHeader/>
          <w:jc w:val="center"/>
        </w:trPr>
        <w:tc>
          <w:tcPr>
            <w:tcW w:w="2110" w:type="dxa"/>
            <w:shd w:val="clear" w:color="auto" w:fill="BFBFBF" w:themeFill="background1" w:themeFillShade="BF"/>
            <w:vAlign w:val="center"/>
          </w:tcPr>
          <w:p w:rsidR="001B2DA0" w:rsidRDefault="001B2DA0" w:rsidP="00E670AB">
            <w:pPr>
              <w:spacing w:after="0" w:line="240" w:lineRule="auto"/>
              <w:jc w:val="left"/>
              <w:rPr>
                <w:b/>
                <w:sz w:val="24"/>
                <w:szCs w:val="24"/>
              </w:rPr>
            </w:pPr>
          </w:p>
          <w:p w:rsidR="001B2DA0" w:rsidRDefault="001B2DA0" w:rsidP="00E670AB">
            <w:pPr>
              <w:spacing w:after="0" w:line="240" w:lineRule="auto"/>
              <w:jc w:val="center"/>
              <w:rPr>
                <w:b/>
                <w:sz w:val="24"/>
                <w:szCs w:val="24"/>
              </w:rPr>
            </w:pPr>
            <w:r w:rsidRPr="00AC3711">
              <w:rPr>
                <w:b/>
                <w:sz w:val="24"/>
                <w:szCs w:val="24"/>
              </w:rPr>
              <w:t>Parametr</w:t>
            </w:r>
          </w:p>
          <w:p w:rsidR="001B2DA0" w:rsidRPr="00AC3711" w:rsidRDefault="001B2DA0" w:rsidP="00E670AB">
            <w:pPr>
              <w:spacing w:after="0" w:line="240" w:lineRule="auto"/>
              <w:jc w:val="left"/>
              <w:rPr>
                <w:b/>
                <w:sz w:val="24"/>
                <w:szCs w:val="24"/>
              </w:rPr>
            </w:pPr>
          </w:p>
        </w:tc>
        <w:tc>
          <w:tcPr>
            <w:tcW w:w="2755" w:type="dxa"/>
            <w:shd w:val="clear" w:color="auto" w:fill="BFBFBF" w:themeFill="background1" w:themeFillShade="BF"/>
            <w:vAlign w:val="center"/>
          </w:tcPr>
          <w:p w:rsidR="001B2DA0" w:rsidRPr="00F3378F" w:rsidRDefault="001B2DA0" w:rsidP="00E670AB">
            <w:pPr>
              <w:spacing w:after="0" w:line="240" w:lineRule="auto"/>
              <w:jc w:val="center"/>
              <w:rPr>
                <w:b/>
                <w:sz w:val="24"/>
                <w:szCs w:val="24"/>
              </w:rPr>
            </w:pPr>
            <w:r w:rsidRPr="00F3378F">
              <w:rPr>
                <w:b/>
                <w:sz w:val="24"/>
                <w:szCs w:val="24"/>
              </w:rPr>
              <w:t>Grupa A</w:t>
            </w:r>
          </w:p>
        </w:tc>
        <w:tc>
          <w:tcPr>
            <w:tcW w:w="2756" w:type="dxa"/>
            <w:shd w:val="clear" w:color="auto" w:fill="BFBFBF" w:themeFill="background1" w:themeFillShade="BF"/>
            <w:vAlign w:val="center"/>
          </w:tcPr>
          <w:p w:rsidR="001B2DA0" w:rsidRPr="00F3378F" w:rsidRDefault="001B2DA0" w:rsidP="00E670AB">
            <w:pPr>
              <w:spacing w:after="0" w:line="240" w:lineRule="auto"/>
              <w:jc w:val="center"/>
              <w:rPr>
                <w:b/>
                <w:sz w:val="24"/>
                <w:szCs w:val="24"/>
              </w:rPr>
            </w:pPr>
            <w:r w:rsidRPr="00F3378F">
              <w:rPr>
                <w:b/>
                <w:sz w:val="24"/>
                <w:szCs w:val="24"/>
              </w:rPr>
              <w:t>Grupa B</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Cena detaliczna brutto</w:t>
            </w:r>
          </w:p>
        </w:tc>
        <w:tc>
          <w:tcPr>
            <w:tcW w:w="2755" w:type="dxa"/>
            <w:vAlign w:val="center"/>
          </w:tcPr>
          <w:p w:rsidR="001B2DA0" w:rsidRPr="00F3378F" w:rsidRDefault="004F5885" w:rsidP="00E670AB">
            <w:pPr>
              <w:spacing w:after="0"/>
              <w:jc w:val="center"/>
              <w:rPr>
                <w:sz w:val="16"/>
                <w:szCs w:val="16"/>
              </w:rPr>
            </w:pPr>
            <w:r>
              <w:rPr>
                <w:sz w:val="16"/>
                <w:szCs w:val="16"/>
              </w:rPr>
              <w:t>równa lub wyższa niż 10</w:t>
            </w:r>
            <w:r w:rsidR="0084546D" w:rsidRPr="00F3378F">
              <w:rPr>
                <w:sz w:val="16"/>
                <w:szCs w:val="16"/>
              </w:rPr>
              <w:t>00 zł</w:t>
            </w:r>
          </w:p>
        </w:tc>
        <w:tc>
          <w:tcPr>
            <w:tcW w:w="2756" w:type="dxa"/>
            <w:vAlign w:val="center"/>
          </w:tcPr>
          <w:p w:rsidR="001B2DA0" w:rsidRPr="00F3378F" w:rsidRDefault="004F5885" w:rsidP="00E670AB">
            <w:pPr>
              <w:spacing w:after="0"/>
              <w:jc w:val="center"/>
              <w:rPr>
                <w:sz w:val="16"/>
                <w:szCs w:val="16"/>
              </w:rPr>
            </w:pPr>
            <w:r>
              <w:rPr>
                <w:sz w:val="16"/>
                <w:szCs w:val="16"/>
              </w:rPr>
              <w:t>równa lub wyższa niż 15</w:t>
            </w:r>
            <w:r w:rsidR="0084546D">
              <w:rPr>
                <w:sz w:val="16"/>
                <w:szCs w:val="16"/>
              </w:rPr>
              <w:t>0</w:t>
            </w:r>
            <w:r w:rsidR="0084546D" w:rsidRPr="00F3378F">
              <w:rPr>
                <w:sz w:val="16"/>
                <w:szCs w:val="16"/>
              </w:rPr>
              <w:t>0 zł</w:t>
            </w:r>
          </w:p>
        </w:tc>
      </w:tr>
      <w:tr w:rsidR="001B2DA0" w:rsidRPr="005D2983" w:rsidTr="00E670AB">
        <w:trPr>
          <w:trHeight w:val="583"/>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 xml:space="preserve">Technologia transmisji danych </w:t>
            </w:r>
          </w:p>
        </w:tc>
        <w:tc>
          <w:tcPr>
            <w:tcW w:w="2755" w:type="dxa"/>
            <w:vAlign w:val="center"/>
          </w:tcPr>
          <w:p w:rsidR="001B2DA0" w:rsidRPr="0070418F" w:rsidRDefault="001B2DA0" w:rsidP="00E670AB">
            <w:pPr>
              <w:spacing w:after="0"/>
              <w:jc w:val="center"/>
              <w:rPr>
                <w:sz w:val="16"/>
                <w:szCs w:val="16"/>
                <w:lang w:val="en-US"/>
              </w:rPr>
            </w:pPr>
            <w:r w:rsidRPr="0070418F">
              <w:rPr>
                <w:sz w:val="16"/>
                <w:szCs w:val="16"/>
                <w:lang w:val="en-US"/>
              </w:rPr>
              <w:t>GPRS/EGDE/</w:t>
            </w:r>
          </w:p>
          <w:p w:rsidR="001B2DA0" w:rsidRPr="0070418F" w:rsidRDefault="001B2DA0" w:rsidP="00E670AB">
            <w:pPr>
              <w:spacing w:after="0"/>
              <w:jc w:val="center"/>
              <w:rPr>
                <w:sz w:val="16"/>
                <w:szCs w:val="16"/>
                <w:lang w:val="en-US"/>
              </w:rPr>
            </w:pPr>
            <w:r w:rsidRPr="0070418F">
              <w:rPr>
                <w:sz w:val="16"/>
                <w:szCs w:val="16"/>
                <w:lang w:val="en-US"/>
              </w:rPr>
              <w:t>UMTS/HSPA/LTE</w:t>
            </w:r>
          </w:p>
        </w:tc>
        <w:tc>
          <w:tcPr>
            <w:tcW w:w="2756" w:type="dxa"/>
            <w:vAlign w:val="center"/>
          </w:tcPr>
          <w:p w:rsidR="001B2DA0" w:rsidRPr="0070418F" w:rsidRDefault="001B2DA0" w:rsidP="00E670AB">
            <w:pPr>
              <w:spacing w:after="0"/>
              <w:jc w:val="center"/>
              <w:rPr>
                <w:sz w:val="16"/>
                <w:szCs w:val="16"/>
                <w:lang w:val="en-US"/>
              </w:rPr>
            </w:pPr>
            <w:r w:rsidRPr="0070418F">
              <w:rPr>
                <w:sz w:val="16"/>
                <w:szCs w:val="16"/>
                <w:lang w:val="en-US"/>
              </w:rPr>
              <w:t>GPRS/EGDE/</w:t>
            </w:r>
          </w:p>
          <w:p w:rsidR="001B2DA0" w:rsidRPr="0070418F" w:rsidRDefault="001B2DA0" w:rsidP="00E670AB">
            <w:pPr>
              <w:spacing w:after="0"/>
              <w:jc w:val="center"/>
              <w:rPr>
                <w:sz w:val="16"/>
                <w:szCs w:val="16"/>
                <w:lang w:val="en-US"/>
              </w:rPr>
            </w:pPr>
            <w:r w:rsidRPr="0070418F">
              <w:rPr>
                <w:sz w:val="16"/>
                <w:szCs w:val="16"/>
                <w:lang w:val="en-US"/>
              </w:rPr>
              <w:t>UMTS/HSPA/LTE</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Pr>
                <w:sz w:val="20"/>
                <w:szCs w:val="20"/>
              </w:rPr>
              <w:t>Przekątna ekranu</w:t>
            </w:r>
          </w:p>
        </w:tc>
        <w:tc>
          <w:tcPr>
            <w:tcW w:w="2755" w:type="dxa"/>
            <w:vAlign w:val="center"/>
          </w:tcPr>
          <w:p w:rsidR="001B2DA0" w:rsidRPr="00F3378F" w:rsidRDefault="001B2DA0" w:rsidP="00E670AB">
            <w:pPr>
              <w:spacing w:after="0"/>
              <w:jc w:val="center"/>
              <w:rPr>
                <w:sz w:val="16"/>
                <w:szCs w:val="16"/>
              </w:rPr>
            </w:pPr>
            <w:r w:rsidRPr="00F3378F">
              <w:rPr>
                <w:sz w:val="16"/>
                <w:szCs w:val="16"/>
              </w:rPr>
              <w:t xml:space="preserve">Minimum </w:t>
            </w:r>
            <w:r>
              <w:rPr>
                <w:sz w:val="16"/>
                <w:szCs w:val="16"/>
              </w:rPr>
              <w:t>4</w:t>
            </w:r>
            <w:r w:rsidRPr="00F3378F">
              <w:rPr>
                <w:sz w:val="16"/>
                <w:szCs w:val="16"/>
              </w:rPr>
              <w:t>,5”</w:t>
            </w:r>
          </w:p>
        </w:tc>
        <w:tc>
          <w:tcPr>
            <w:tcW w:w="2756" w:type="dxa"/>
            <w:vAlign w:val="center"/>
          </w:tcPr>
          <w:p w:rsidR="001B2DA0" w:rsidRPr="00F3378F" w:rsidRDefault="001B2DA0" w:rsidP="00E670AB">
            <w:pPr>
              <w:spacing w:after="0"/>
              <w:jc w:val="center"/>
              <w:rPr>
                <w:sz w:val="16"/>
                <w:szCs w:val="16"/>
              </w:rPr>
            </w:pPr>
            <w:r>
              <w:rPr>
                <w:sz w:val="16"/>
                <w:szCs w:val="16"/>
              </w:rPr>
              <w:t>Minimum 5</w:t>
            </w:r>
            <w:r w:rsidRPr="00F3378F">
              <w:rPr>
                <w:sz w:val="16"/>
                <w:szCs w:val="16"/>
              </w:rPr>
              <w:t>”</w:t>
            </w:r>
          </w:p>
        </w:tc>
      </w:tr>
      <w:tr w:rsidR="001B2DA0" w:rsidRPr="00F3378F" w:rsidTr="00E670AB">
        <w:trPr>
          <w:trHeight w:val="546"/>
          <w:jc w:val="center"/>
        </w:trPr>
        <w:tc>
          <w:tcPr>
            <w:tcW w:w="2110" w:type="dxa"/>
            <w:vAlign w:val="center"/>
          </w:tcPr>
          <w:p w:rsidR="001B2DA0" w:rsidRPr="00F3378F" w:rsidRDefault="001B2DA0" w:rsidP="00E670AB">
            <w:pPr>
              <w:spacing w:after="0"/>
              <w:jc w:val="left"/>
              <w:rPr>
                <w:sz w:val="20"/>
                <w:szCs w:val="20"/>
              </w:rPr>
            </w:pPr>
            <w:r>
              <w:rPr>
                <w:sz w:val="20"/>
                <w:szCs w:val="20"/>
              </w:rPr>
              <w:t>Ochrona ekranu</w:t>
            </w:r>
          </w:p>
        </w:tc>
        <w:tc>
          <w:tcPr>
            <w:tcW w:w="2755" w:type="dxa"/>
            <w:vAlign w:val="center"/>
          </w:tcPr>
          <w:p w:rsidR="001B2DA0" w:rsidRPr="00F3378F" w:rsidRDefault="001B2DA0" w:rsidP="00E670AB">
            <w:pPr>
              <w:spacing w:after="0"/>
              <w:jc w:val="center"/>
              <w:rPr>
                <w:sz w:val="16"/>
                <w:szCs w:val="16"/>
              </w:rPr>
            </w:pPr>
            <w:r w:rsidRPr="005240E1">
              <w:rPr>
                <w:sz w:val="16"/>
                <w:szCs w:val="16"/>
              </w:rPr>
              <w:t>Ekran odporny na zarysowania i uszkodzenia mechaniczne</w:t>
            </w:r>
            <w:r>
              <w:rPr>
                <w:sz w:val="16"/>
                <w:szCs w:val="16"/>
              </w:rPr>
              <w:t xml:space="preserve"> (np. </w:t>
            </w:r>
            <w:proofErr w:type="spellStart"/>
            <w:r>
              <w:rPr>
                <w:sz w:val="16"/>
                <w:szCs w:val="16"/>
              </w:rPr>
              <w:t>Gorilla</w:t>
            </w:r>
            <w:proofErr w:type="spellEnd"/>
            <w:r>
              <w:rPr>
                <w:sz w:val="16"/>
                <w:szCs w:val="16"/>
              </w:rPr>
              <w:t xml:space="preserve"> </w:t>
            </w:r>
            <w:r>
              <w:rPr>
                <w:sz w:val="16"/>
                <w:szCs w:val="16"/>
              </w:rPr>
              <w:lastRenderedPageBreak/>
              <w:t>Glass lub rozwiązanie równoważne)</w:t>
            </w:r>
          </w:p>
        </w:tc>
        <w:tc>
          <w:tcPr>
            <w:tcW w:w="2756" w:type="dxa"/>
            <w:vAlign w:val="center"/>
          </w:tcPr>
          <w:p w:rsidR="001B2DA0" w:rsidRPr="00F3378F" w:rsidRDefault="001B2DA0" w:rsidP="00E670AB">
            <w:pPr>
              <w:spacing w:after="0"/>
              <w:jc w:val="center"/>
              <w:rPr>
                <w:sz w:val="16"/>
                <w:szCs w:val="16"/>
              </w:rPr>
            </w:pPr>
            <w:r w:rsidRPr="005240E1">
              <w:rPr>
                <w:sz w:val="16"/>
                <w:szCs w:val="16"/>
              </w:rPr>
              <w:lastRenderedPageBreak/>
              <w:t>Ekran odporny na zarysowania i uszkodzenia mechaniczne</w:t>
            </w:r>
            <w:r>
              <w:rPr>
                <w:sz w:val="16"/>
                <w:szCs w:val="16"/>
              </w:rPr>
              <w:t xml:space="preserve"> (np. </w:t>
            </w:r>
            <w:proofErr w:type="spellStart"/>
            <w:r>
              <w:rPr>
                <w:sz w:val="16"/>
                <w:szCs w:val="16"/>
              </w:rPr>
              <w:t>Gorilla</w:t>
            </w:r>
            <w:proofErr w:type="spellEnd"/>
            <w:r>
              <w:rPr>
                <w:sz w:val="16"/>
                <w:szCs w:val="16"/>
              </w:rPr>
              <w:t xml:space="preserve"> </w:t>
            </w:r>
            <w:r>
              <w:rPr>
                <w:sz w:val="16"/>
                <w:szCs w:val="16"/>
              </w:rPr>
              <w:lastRenderedPageBreak/>
              <w:t>Glass lub rozwiązanie równoważne)</w:t>
            </w:r>
          </w:p>
        </w:tc>
      </w:tr>
      <w:tr w:rsidR="001B2DA0" w:rsidRPr="00FD385F" w:rsidTr="00E670AB">
        <w:trPr>
          <w:jc w:val="center"/>
        </w:trPr>
        <w:tc>
          <w:tcPr>
            <w:tcW w:w="2110" w:type="dxa"/>
            <w:vAlign w:val="center"/>
          </w:tcPr>
          <w:p w:rsidR="001B2DA0" w:rsidRPr="00F3378F" w:rsidRDefault="001B2DA0" w:rsidP="00E670AB">
            <w:pPr>
              <w:spacing w:after="0"/>
              <w:jc w:val="left"/>
              <w:rPr>
                <w:sz w:val="20"/>
                <w:szCs w:val="20"/>
              </w:rPr>
            </w:pPr>
            <w:r w:rsidRPr="00F3378F">
              <w:rPr>
                <w:sz w:val="20"/>
                <w:szCs w:val="20"/>
              </w:rPr>
              <w:lastRenderedPageBreak/>
              <w:t>Procesor</w:t>
            </w:r>
          </w:p>
        </w:tc>
        <w:tc>
          <w:tcPr>
            <w:tcW w:w="2755" w:type="dxa"/>
            <w:vAlign w:val="center"/>
          </w:tcPr>
          <w:p w:rsidR="001B2DA0" w:rsidRDefault="001B2DA0" w:rsidP="00E670AB">
            <w:pPr>
              <w:spacing w:after="0"/>
              <w:jc w:val="center"/>
              <w:rPr>
                <w:sz w:val="16"/>
                <w:szCs w:val="16"/>
              </w:rPr>
            </w:pPr>
            <w:r w:rsidRPr="00F3378F">
              <w:rPr>
                <w:sz w:val="16"/>
                <w:szCs w:val="16"/>
              </w:rPr>
              <w:t>Minimum 1</w:t>
            </w:r>
            <w:r>
              <w:rPr>
                <w:sz w:val="16"/>
                <w:szCs w:val="16"/>
              </w:rPr>
              <w:t>,6</w:t>
            </w:r>
            <w:r w:rsidRPr="00F3378F">
              <w:rPr>
                <w:sz w:val="16"/>
                <w:szCs w:val="16"/>
              </w:rPr>
              <w:t xml:space="preserve"> GHz</w:t>
            </w:r>
          </w:p>
          <w:p w:rsidR="001B2DA0" w:rsidRPr="00F3378F" w:rsidRDefault="00C76D7A" w:rsidP="00E670AB">
            <w:pPr>
              <w:spacing w:after="0"/>
              <w:jc w:val="center"/>
              <w:rPr>
                <w:sz w:val="16"/>
                <w:szCs w:val="16"/>
              </w:rPr>
            </w:pPr>
            <w:r>
              <w:rPr>
                <w:sz w:val="16"/>
                <w:szCs w:val="16"/>
              </w:rPr>
              <w:t>O</w:t>
            </w:r>
            <w:r w:rsidR="001B2DA0">
              <w:rPr>
                <w:sz w:val="16"/>
                <w:szCs w:val="16"/>
              </w:rPr>
              <w:t>śmiordzeniowy</w:t>
            </w:r>
          </w:p>
        </w:tc>
        <w:tc>
          <w:tcPr>
            <w:tcW w:w="2756" w:type="dxa"/>
            <w:vAlign w:val="center"/>
          </w:tcPr>
          <w:p w:rsidR="001B2DA0" w:rsidRDefault="001B2DA0" w:rsidP="00E670AB">
            <w:pPr>
              <w:spacing w:after="0"/>
              <w:jc w:val="center"/>
              <w:rPr>
                <w:sz w:val="16"/>
                <w:szCs w:val="16"/>
              </w:rPr>
            </w:pPr>
            <w:r>
              <w:rPr>
                <w:sz w:val="16"/>
                <w:szCs w:val="16"/>
              </w:rPr>
              <w:t xml:space="preserve">Minimum 2,3 </w:t>
            </w:r>
            <w:r w:rsidRPr="00F3378F">
              <w:rPr>
                <w:sz w:val="16"/>
                <w:szCs w:val="16"/>
              </w:rPr>
              <w:t>GHz</w:t>
            </w:r>
            <w:r>
              <w:rPr>
                <w:sz w:val="16"/>
                <w:szCs w:val="16"/>
              </w:rPr>
              <w:t xml:space="preserve"> </w:t>
            </w:r>
          </w:p>
          <w:p w:rsidR="001B2DA0" w:rsidRPr="00F3378F" w:rsidRDefault="001B2DA0" w:rsidP="00E670AB">
            <w:pPr>
              <w:spacing w:after="0"/>
              <w:jc w:val="center"/>
              <w:rPr>
                <w:sz w:val="16"/>
                <w:szCs w:val="16"/>
              </w:rPr>
            </w:pPr>
            <w:r>
              <w:rPr>
                <w:sz w:val="16"/>
                <w:szCs w:val="16"/>
              </w:rPr>
              <w:t>(dla minimum 4 rdzeni)</w:t>
            </w:r>
          </w:p>
          <w:p w:rsidR="001B2DA0" w:rsidRPr="00F3378F" w:rsidRDefault="001B2DA0" w:rsidP="00E670AB">
            <w:pPr>
              <w:spacing w:after="0"/>
              <w:jc w:val="center"/>
              <w:rPr>
                <w:sz w:val="16"/>
                <w:szCs w:val="16"/>
              </w:rPr>
            </w:pPr>
            <w:r>
              <w:rPr>
                <w:sz w:val="16"/>
                <w:szCs w:val="16"/>
              </w:rPr>
              <w:t>ośmiordzeniowy</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Pamięć RAM</w:t>
            </w:r>
          </w:p>
        </w:tc>
        <w:tc>
          <w:tcPr>
            <w:tcW w:w="2755" w:type="dxa"/>
            <w:vAlign w:val="center"/>
          </w:tcPr>
          <w:p w:rsidR="001B2DA0" w:rsidRDefault="001B2DA0" w:rsidP="00E670AB">
            <w:pPr>
              <w:spacing w:after="0"/>
              <w:jc w:val="center"/>
              <w:rPr>
                <w:sz w:val="16"/>
                <w:szCs w:val="16"/>
              </w:rPr>
            </w:pPr>
            <w:r>
              <w:rPr>
                <w:sz w:val="16"/>
                <w:szCs w:val="16"/>
              </w:rPr>
              <w:t>3</w:t>
            </w:r>
            <w:r w:rsidRPr="00F3378F">
              <w:rPr>
                <w:sz w:val="16"/>
                <w:szCs w:val="16"/>
              </w:rPr>
              <w:t xml:space="preserve"> GB</w:t>
            </w:r>
          </w:p>
          <w:p w:rsidR="009C147F" w:rsidRPr="00F3378F" w:rsidRDefault="009C147F" w:rsidP="00E670AB">
            <w:pPr>
              <w:spacing w:after="0"/>
              <w:jc w:val="center"/>
              <w:rPr>
                <w:sz w:val="16"/>
                <w:szCs w:val="16"/>
              </w:rPr>
            </w:pPr>
            <w:r>
              <w:rPr>
                <w:sz w:val="16"/>
                <w:szCs w:val="16"/>
              </w:rPr>
              <w:t>(4 GB przy wymianie po 2 latach)</w:t>
            </w:r>
          </w:p>
        </w:tc>
        <w:tc>
          <w:tcPr>
            <w:tcW w:w="2756" w:type="dxa"/>
            <w:vAlign w:val="center"/>
          </w:tcPr>
          <w:p w:rsidR="001B2DA0" w:rsidRDefault="001B2DA0" w:rsidP="00E670AB">
            <w:pPr>
              <w:spacing w:after="0"/>
              <w:jc w:val="center"/>
              <w:rPr>
                <w:sz w:val="16"/>
                <w:szCs w:val="16"/>
              </w:rPr>
            </w:pPr>
            <w:r>
              <w:rPr>
                <w:sz w:val="16"/>
                <w:szCs w:val="16"/>
              </w:rPr>
              <w:t>4</w:t>
            </w:r>
            <w:r w:rsidRPr="00F3378F">
              <w:rPr>
                <w:sz w:val="16"/>
                <w:szCs w:val="16"/>
              </w:rPr>
              <w:t xml:space="preserve"> GB</w:t>
            </w:r>
          </w:p>
          <w:p w:rsidR="009C147F" w:rsidRPr="00F3378F" w:rsidRDefault="009C147F" w:rsidP="00E670AB">
            <w:pPr>
              <w:spacing w:after="0"/>
              <w:jc w:val="center"/>
              <w:rPr>
                <w:sz w:val="16"/>
                <w:szCs w:val="16"/>
              </w:rPr>
            </w:pPr>
            <w:r>
              <w:rPr>
                <w:sz w:val="16"/>
                <w:szCs w:val="16"/>
              </w:rPr>
              <w:t>(6 GB przy wymianie po 2 latach)</w:t>
            </w:r>
          </w:p>
        </w:tc>
      </w:tr>
      <w:tr w:rsidR="001B2DA0" w:rsidRPr="00F3378F" w:rsidTr="00E670AB">
        <w:trPr>
          <w:jc w:val="center"/>
        </w:trPr>
        <w:tc>
          <w:tcPr>
            <w:tcW w:w="2110" w:type="dxa"/>
            <w:vAlign w:val="center"/>
          </w:tcPr>
          <w:p w:rsidR="001B2DA0" w:rsidRDefault="001B2DA0" w:rsidP="00E670AB">
            <w:pPr>
              <w:spacing w:after="0"/>
              <w:jc w:val="left"/>
              <w:rPr>
                <w:sz w:val="20"/>
                <w:szCs w:val="20"/>
              </w:rPr>
            </w:pPr>
            <w:r w:rsidRPr="00F3378F">
              <w:rPr>
                <w:sz w:val="20"/>
                <w:szCs w:val="20"/>
              </w:rPr>
              <w:t xml:space="preserve">Pamięć </w:t>
            </w:r>
            <w:r>
              <w:rPr>
                <w:sz w:val="20"/>
                <w:szCs w:val="20"/>
              </w:rPr>
              <w:t>telefonu</w:t>
            </w:r>
          </w:p>
          <w:p w:rsidR="00D42975" w:rsidRPr="00F3378F" w:rsidRDefault="00D42975" w:rsidP="00E670AB">
            <w:pPr>
              <w:spacing w:after="0"/>
              <w:jc w:val="left"/>
              <w:rPr>
                <w:sz w:val="20"/>
                <w:szCs w:val="20"/>
              </w:rPr>
            </w:pPr>
            <w:r>
              <w:rPr>
                <w:sz w:val="20"/>
                <w:szCs w:val="20"/>
              </w:rPr>
              <w:t>(wbudowana)</w:t>
            </w:r>
          </w:p>
        </w:tc>
        <w:tc>
          <w:tcPr>
            <w:tcW w:w="2755" w:type="dxa"/>
            <w:vAlign w:val="center"/>
          </w:tcPr>
          <w:p w:rsidR="001B2DA0" w:rsidRDefault="009A3CA2" w:rsidP="00E670AB">
            <w:pPr>
              <w:spacing w:after="0"/>
              <w:jc w:val="center"/>
              <w:rPr>
                <w:sz w:val="16"/>
                <w:szCs w:val="16"/>
              </w:rPr>
            </w:pPr>
            <w:r>
              <w:rPr>
                <w:sz w:val="16"/>
                <w:szCs w:val="16"/>
              </w:rPr>
              <w:t>32</w:t>
            </w:r>
            <w:r w:rsidR="001B2DA0" w:rsidRPr="00F3378F">
              <w:rPr>
                <w:sz w:val="16"/>
                <w:szCs w:val="16"/>
              </w:rPr>
              <w:t xml:space="preserve"> GB</w:t>
            </w:r>
          </w:p>
          <w:p w:rsidR="001B2DA0" w:rsidRDefault="001B2DA0" w:rsidP="00E670AB">
            <w:pPr>
              <w:spacing w:after="0"/>
              <w:jc w:val="center"/>
              <w:rPr>
                <w:sz w:val="16"/>
                <w:szCs w:val="16"/>
              </w:rPr>
            </w:pPr>
            <w:r>
              <w:rPr>
                <w:sz w:val="16"/>
                <w:szCs w:val="16"/>
              </w:rPr>
              <w:t>(</w:t>
            </w:r>
            <w:r w:rsidR="009A3CA2">
              <w:rPr>
                <w:sz w:val="16"/>
                <w:szCs w:val="16"/>
              </w:rPr>
              <w:t>64</w:t>
            </w:r>
            <w:r w:rsidRPr="006473E3">
              <w:rPr>
                <w:sz w:val="16"/>
                <w:szCs w:val="16"/>
              </w:rPr>
              <w:t xml:space="preserve"> GB przy wymianie po 2 latach)</w:t>
            </w:r>
          </w:p>
          <w:p w:rsidR="001B2DA0" w:rsidRPr="00F3378F" w:rsidRDefault="005A023A" w:rsidP="00E670AB">
            <w:pPr>
              <w:spacing w:after="0"/>
              <w:jc w:val="center"/>
              <w:rPr>
                <w:sz w:val="16"/>
                <w:szCs w:val="16"/>
              </w:rPr>
            </w:pPr>
            <w:r>
              <w:rPr>
                <w:sz w:val="16"/>
                <w:szCs w:val="16"/>
              </w:rPr>
              <w:t>Fabrycznie szyfrowana</w:t>
            </w:r>
          </w:p>
        </w:tc>
        <w:tc>
          <w:tcPr>
            <w:tcW w:w="2756" w:type="dxa"/>
            <w:vAlign w:val="center"/>
          </w:tcPr>
          <w:p w:rsidR="001B2DA0" w:rsidRDefault="001B2DA0" w:rsidP="00E670AB">
            <w:pPr>
              <w:spacing w:after="0"/>
              <w:jc w:val="center"/>
              <w:rPr>
                <w:sz w:val="16"/>
                <w:szCs w:val="16"/>
              </w:rPr>
            </w:pPr>
            <w:r>
              <w:rPr>
                <w:sz w:val="16"/>
                <w:szCs w:val="16"/>
              </w:rPr>
              <w:t>64</w:t>
            </w:r>
            <w:r w:rsidRPr="00F3378F">
              <w:rPr>
                <w:sz w:val="16"/>
                <w:szCs w:val="16"/>
              </w:rPr>
              <w:t xml:space="preserve"> GB</w:t>
            </w:r>
          </w:p>
          <w:p w:rsidR="001B2DA0" w:rsidRDefault="001B2DA0" w:rsidP="00E670AB">
            <w:pPr>
              <w:spacing w:after="0"/>
              <w:jc w:val="center"/>
              <w:rPr>
                <w:sz w:val="16"/>
                <w:szCs w:val="16"/>
              </w:rPr>
            </w:pPr>
            <w:r>
              <w:rPr>
                <w:sz w:val="16"/>
                <w:szCs w:val="16"/>
              </w:rPr>
              <w:t>(128 przy wymianie po 2 latach)</w:t>
            </w:r>
          </w:p>
          <w:p w:rsidR="001B2DA0" w:rsidRPr="00F3378F" w:rsidRDefault="005A023A" w:rsidP="00E670AB">
            <w:pPr>
              <w:spacing w:after="0"/>
              <w:jc w:val="center"/>
              <w:rPr>
                <w:sz w:val="16"/>
                <w:szCs w:val="16"/>
              </w:rPr>
            </w:pPr>
            <w:r>
              <w:rPr>
                <w:sz w:val="16"/>
                <w:szCs w:val="16"/>
              </w:rPr>
              <w:t>Fabrycznie szyfrowana</w:t>
            </w:r>
          </w:p>
        </w:tc>
      </w:tr>
      <w:tr w:rsidR="001B2DA0" w:rsidRPr="00F3378F" w:rsidTr="00E670AB">
        <w:trPr>
          <w:jc w:val="center"/>
        </w:trPr>
        <w:tc>
          <w:tcPr>
            <w:tcW w:w="2110" w:type="dxa"/>
            <w:vAlign w:val="center"/>
          </w:tcPr>
          <w:p w:rsidR="001B2DA0" w:rsidRPr="00F3378F" w:rsidRDefault="001B2DA0" w:rsidP="00C22BEC">
            <w:pPr>
              <w:spacing w:after="0"/>
              <w:jc w:val="left"/>
              <w:rPr>
                <w:sz w:val="20"/>
                <w:szCs w:val="20"/>
              </w:rPr>
            </w:pPr>
            <w:r w:rsidRPr="00F3378F">
              <w:rPr>
                <w:sz w:val="20"/>
                <w:szCs w:val="20"/>
              </w:rPr>
              <w:t xml:space="preserve">Aparat fotograficzny z </w:t>
            </w:r>
            <w:proofErr w:type="spellStart"/>
            <w:r w:rsidRPr="00F3378F">
              <w:rPr>
                <w:sz w:val="20"/>
                <w:szCs w:val="20"/>
              </w:rPr>
              <w:t>autofokusem</w:t>
            </w:r>
            <w:proofErr w:type="spellEnd"/>
            <w:r w:rsidRPr="00F3378F">
              <w:rPr>
                <w:sz w:val="20"/>
                <w:szCs w:val="20"/>
              </w:rPr>
              <w:t xml:space="preserve"> i lampą błyskową</w:t>
            </w:r>
          </w:p>
        </w:tc>
        <w:tc>
          <w:tcPr>
            <w:tcW w:w="2755" w:type="dxa"/>
            <w:vAlign w:val="center"/>
          </w:tcPr>
          <w:p w:rsidR="001B2DA0" w:rsidRPr="00F3378F" w:rsidRDefault="001B2DA0" w:rsidP="00E670AB">
            <w:pPr>
              <w:spacing w:after="0"/>
              <w:jc w:val="center"/>
              <w:rPr>
                <w:sz w:val="16"/>
                <w:szCs w:val="16"/>
              </w:rPr>
            </w:pPr>
            <w:r>
              <w:rPr>
                <w:sz w:val="16"/>
                <w:szCs w:val="16"/>
              </w:rPr>
              <w:t>Minimum 12</w:t>
            </w:r>
            <w:r w:rsidRPr="00F3378F">
              <w:rPr>
                <w:sz w:val="16"/>
                <w:szCs w:val="16"/>
              </w:rPr>
              <w:t xml:space="preserve"> </w:t>
            </w:r>
            <w:proofErr w:type="spellStart"/>
            <w:r w:rsidRPr="00F3378F">
              <w:rPr>
                <w:sz w:val="16"/>
                <w:szCs w:val="16"/>
              </w:rPr>
              <w:t>Mpix</w:t>
            </w:r>
            <w:proofErr w:type="spellEnd"/>
          </w:p>
        </w:tc>
        <w:tc>
          <w:tcPr>
            <w:tcW w:w="2756" w:type="dxa"/>
            <w:vAlign w:val="center"/>
          </w:tcPr>
          <w:p w:rsidR="001B2DA0" w:rsidRPr="00F3378F" w:rsidRDefault="001B2DA0" w:rsidP="00E670AB">
            <w:pPr>
              <w:spacing w:after="0"/>
              <w:jc w:val="center"/>
              <w:rPr>
                <w:sz w:val="16"/>
                <w:szCs w:val="16"/>
              </w:rPr>
            </w:pPr>
            <w:r>
              <w:rPr>
                <w:sz w:val="16"/>
                <w:szCs w:val="16"/>
              </w:rPr>
              <w:t>Minimum 12</w:t>
            </w:r>
            <w:r w:rsidRPr="00F3378F">
              <w:rPr>
                <w:sz w:val="16"/>
                <w:szCs w:val="16"/>
              </w:rPr>
              <w:t xml:space="preserve"> </w:t>
            </w:r>
            <w:proofErr w:type="spellStart"/>
            <w:r w:rsidRPr="00F3378F">
              <w:rPr>
                <w:sz w:val="16"/>
                <w:szCs w:val="16"/>
              </w:rPr>
              <w:t>Mpix</w:t>
            </w:r>
            <w:proofErr w:type="spellEnd"/>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Bluetooth</w:t>
            </w:r>
          </w:p>
        </w:tc>
        <w:tc>
          <w:tcPr>
            <w:tcW w:w="2755" w:type="dxa"/>
            <w:vAlign w:val="center"/>
          </w:tcPr>
          <w:p w:rsidR="001B2DA0" w:rsidRPr="00F3378F" w:rsidRDefault="001B2DA0" w:rsidP="00E670AB">
            <w:pPr>
              <w:spacing w:after="0"/>
              <w:jc w:val="center"/>
              <w:rPr>
                <w:sz w:val="16"/>
                <w:szCs w:val="16"/>
              </w:rPr>
            </w:pPr>
            <w:r w:rsidRPr="00F3378F">
              <w:rPr>
                <w:sz w:val="16"/>
                <w:szCs w:val="16"/>
              </w:rPr>
              <w:t>TAK</w:t>
            </w:r>
          </w:p>
        </w:tc>
        <w:tc>
          <w:tcPr>
            <w:tcW w:w="2756" w:type="dxa"/>
            <w:vAlign w:val="center"/>
          </w:tcPr>
          <w:p w:rsidR="001B2DA0" w:rsidRPr="00F3378F" w:rsidRDefault="001B2DA0" w:rsidP="00E670AB">
            <w:pPr>
              <w:spacing w:after="0"/>
              <w:jc w:val="center"/>
              <w:rPr>
                <w:sz w:val="16"/>
                <w:szCs w:val="16"/>
              </w:rPr>
            </w:pPr>
            <w:r w:rsidRPr="00F3378F">
              <w:rPr>
                <w:sz w:val="16"/>
                <w:szCs w:val="16"/>
              </w:rPr>
              <w:t>TAK</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WIFI</w:t>
            </w:r>
          </w:p>
        </w:tc>
        <w:tc>
          <w:tcPr>
            <w:tcW w:w="2755" w:type="dxa"/>
            <w:vAlign w:val="center"/>
          </w:tcPr>
          <w:p w:rsidR="006544EA" w:rsidRPr="008A3F90" w:rsidRDefault="006544EA" w:rsidP="006544EA">
            <w:pPr>
              <w:spacing w:after="0"/>
              <w:jc w:val="center"/>
              <w:rPr>
                <w:b/>
                <w:sz w:val="16"/>
                <w:szCs w:val="16"/>
              </w:rPr>
            </w:pPr>
            <w:r w:rsidRPr="008A3F90">
              <w:rPr>
                <w:b/>
                <w:sz w:val="16"/>
                <w:szCs w:val="16"/>
              </w:rPr>
              <w:t xml:space="preserve">802.11 a/b/g/n 2.4+5GHz  </w:t>
            </w:r>
          </w:p>
          <w:p w:rsidR="001B2DA0" w:rsidRPr="00F3378F" w:rsidRDefault="006544EA" w:rsidP="006544EA">
            <w:pPr>
              <w:spacing w:after="0"/>
              <w:jc w:val="center"/>
              <w:rPr>
                <w:sz w:val="16"/>
                <w:szCs w:val="16"/>
              </w:rPr>
            </w:pPr>
            <w:r w:rsidRPr="008A3F90">
              <w:rPr>
                <w:b/>
                <w:sz w:val="16"/>
                <w:szCs w:val="16"/>
              </w:rPr>
              <w:t>(802.11 a/b/g/n/</w:t>
            </w:r>
            <w:proofErr w:type="spellStart"/>
            <w:r w:rsidRPr="008A3F90">
              <w:rPr>
                <w:b/>
                <w:sz w:val="16"/>
                <w:szCs w:val="16"/>
              </w:rPr>
              <w:t>ac</w:t>
            </w:r>
            <w:proofErr w:type="spellEnd"/>
            <w:r w:rsidRPr="008A3F90">
              <w:rPr>
                <w:b/>
                <w:sz w:val="16"/>
                <w:szCs w:val="16"/>
              </w:rPr>
              <w:t xml:space="preserve"> 2.4+5GHz przy wymianie po 2 latach)</w:t>
            </w:r>
          </w:p>
        </w:tc>
        <w:tc>
          <w:tcPr>
            <w:tcW w:w="2756" w:type="dxa"/>
            <w:vAlign w:val="center"/>
          </w:tcPr>
          <w:p w:rsidR="001B2DA0" w:rsidRPr="00F3378F" w:rsidRDefault="001B2DA0" w:rsidP="00E670AB">
            <w:pPr>
              <w:spacing w:after="0"/>
              <w:jc w:val="center"/>
              <w:rPr>
                <w:sz w:val="16"/>
                <w:szCs w:val="16"/>
              </w:rPr>
            </w:pPr>
            <w:r w:rsidRPr="00376C85">
              <w:rPr>
                <w:sz w:val="16"/>
                <w:szCs w:val="16"/>
              </w:rPr>
              <w:t>802.11 a/b/g/n/</w:t>
            </w:r>
            <w:proofErr w:type="spellStart"/>
            <w:r w:rsidRPr="00376C85">
              <w:rPr>
                <w:sz w:val="16"/>
                <w:szCs w:val="16"/>
              </w:rPr>
              <w:t>ac</w:t>
            </w:r>
            <w:proofErr w:type="spellEnd"/>
            <w:r w:rsidRPr="00376C85">
              <w:rPr>
                <w:sz w:val="16"/>
                <w:szCs w:val="16"/>
              </w:rPr>
              <w:t xml:space="preserve"> 2.4+5GHz</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Pr>
                <w:sz w:val="20"/>
                <w:szCs w:val="20"/>
              </w:rPr>
              <w:t>NFC</w:t>
            </w:r>
          </w:p>
        </w:tc>
        <w:tc>
          <w:tcPr>
            <w:tcW w:w="2755" w:type="dxa"/>
            <w:vAlign w:val="center"/>
          </w:tcPr>
          <w:p w:rsidR="001B2DA0" w:rsidRPr="00F3378F" w:rsidRDefault="001B2DA0" w:rsidP="00E670AB">
            <w:pPr>
              <w:spacing w:after="0"/>
              <w:jc w:val="center"/>
              <w:rPr>
                <w:sz w:val="16"/>
                <w:szCs w:val="16"/>
              </w:rPr>
            </w:pPr>
            <w:r>
              <w:rPr>
                <w:sz w:val="16"/>
                <w:szCs w:val="16"/>
              </w:rPr>
              <w:t>TAK</w:t>
            </w:r>
          </w:p>
        </w:tc>
        <w:tc>
          <w:tcPr>
            <w:tcW w:w="2756" w:type="dxa"/>
            <w:vAlign w:val="center"/>
          </w:tcPr>
          <w:p w:rsidR="001B2DA0" w:rsidRPr="00F3378F" w:rsidRDefault="001B2DA0" w:rsidP="00E670AB">
            <w:pPr>
              <w:spacing w:after="0"/>
              <w:jc w:val="center"/>
              <w:rPr>
                <w:sz w:val="16"/>
                <w:szCs w:val="16"/>
              </w:rPr>
            </w:pPr>
            <w:r>
              <w:rPr>
                <w:sz w:val="16"/>
                <w:szCs w:val="16"/>
              </w:rPr>
              <w:t>TAK</w:t>
            </w:r>
          </w:p>
        </w:tc>
      </w:tr>
      <w:tr w:rsidR="001B2DA0" w:rsidRPr="00F3378F" w:rsidTr="00E670AB">
        <w:trPr>
          <w:jc w:val="center"/>
        </w:trPr>
        <w:tc>
          <w:tcPr>
            <w:tcW w:w="2110" w:type="dxa"/>
            <w:vAlign w:val="center"/>
          </w:tcPr>
          <w:p w:rsidR="0001171E" w:rsidRPr="0001171E" w:rsidRDefault="0001171E" w:rsidP="00E670AB">
            <w:pPr>
              <w:spacing w:after="0"/>
              <w:jc w:val="left"/>
              <w:rPr>
                <w:sz w:val="20"/>
                <w:szCs w:val="20"/>
              </w:rPr>
            </w:pPr>
            <w:r w:rsidRPr="0001171E">
              <w:rPr>
                <w:sz w:val="20"/>
                <w:szCs w:val="20"/>
              </w:rPr>
              <w:t>Technologia określania lokalizacji:</w:t>
            </w:r>
          </w:p>
          <w:p w:rsidR="001B2DA0" w:rsidRPr="00F3378F" w:rsidRDefault="0001171E" w:rsidP="00E670AB">
            <w:pPr>
              <w:spacing w:after="0"/>
              <w:jc w:val="left"/>
              <w:rPr>
                <w:sz w:val="20"/>
                <w:szCs w:val="20"/>
              </w:rPr>
            </w:pPr>
            <w:r w:rsidRPr="0001171E">
              <w:rPr>
                <w:sz w:val="20"/>
                <w:szCs w:val="20"/>
              </w:rPr>
              <w:t xml:space="preserve">minimum </w:t>
            </w:r>
            <w:proofErr w:type="spellStart"/>
            <w:r w:rsidRPr="0001171E">
              <w:rPr>
                <w:sz w:val="20"/>
                <w:szCs w:val="20"/>
              </w:rPr>
              <w:t>GPS</w:t>
            </w:r>
            <w:proofErr w:type="spellEnd"/>
            <w:r w:rsidRPr="0001171E">
              <w:rPr>
                <w:sz w:val="20"/>
                <w:szCs w:val="20"/>
              </w:rPr>
              <w:t xml:space="preserve">  i </w:t>
            </w:r>
            <w:proofErr w:type="spellStart"/>
            <w:r w:rsidRPr="0001171E">
              <w:rPr>
                <w:sz w:val="20"/>
                <w:szCs w:val="20"/>
              </w:rPr>
              <w:t>Glonass</w:t>
            </w:r>
            <w:proofErr w:type="spellEnd"/>
          </w:p>
        </w:tc>
        <w:tc>
          <w:tcPr>
            <w:tcW w:w="2755" w:type="dxa"/>
            <w:vAlign w:val="center"/>
          </w:tcPr>
          <w:p w:rsidR="001B2DA0" w:rsidRPr="00F3378F" w:rsidRDefault="001B2DA0" w:rsidP="00E670AB">
            <w:pPr>
              <w:spacing w:after="0"/>
              <w:jc w:val="center"/>
              <w:rPr>
                <w:sz w:val="16"/>
                <w:szCs w:val="16"/>
              </w:rPr>
            </w:pPr>
            <w:r w:rsidRPr="00F3378F">
              <w:rPr>
                <w:sz w:val="16"/>
                <w:szCs w:val="16"/>
              </w:rPr>
              <w:t>TAK</w:t>
            </w:r>
          </w:p>
        </w:tc>
        <w:tc>
          <w:tcPr>
            <w:tcW w:w="2756" w:type="dxa"/>
            <w:vAlign w:val="center"/>
          </w:tcPr>
          <w:p w:rsidR="001B2DA0" w:rsidRPr="00F3378F" w:rsidRDefault="001B2DA0" w:rsidP="00E670AB">
            <w:pPr>
              <w:spacing w:after="0"/>
              <w:jc w:val="center"/>
              <w:rPr>
                <w:sz w:val="16"/>
                <w:szCs w:val="16"/>
              </w:rPr>
            </w:pPr>
            <w:r w:rsidRPr="00F3378F">
              <w:rPr>
                <w:sz w:val="16"/>
                <w:szCs w:val="16"/>
              </w:rPr>
              <w:t>TAK</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Pr>
                <w:sz w:val="20"/>
                <w:szCs w:val="20"/>
              </w:rPr>
              <w:t>Czujniki</w:t>
            </w:r>
          </w:p>
        </w:tc>
        <w:tc>
          <w:tcPr>
            <w:tcW w:w="2755" w:type="dxa"/>
            <w:vAlign w:val="center"/>
          </w:tcPr>
          <w:p w:rsidR="001B2DA0" w:rsidRPr="00F3378F" w:rsidRDefault="001B2DA0" w:rsidP="00E670AB">
            <w:pPr>
              <w:spacing w:after="0"/>
              <w:jc w:val="center"/>
              <w:rPr>
                <w:sz w:val="16"/>
                <w:szCs w:val="16"/>
              </w:rPr>
            </w:pPr>
            <w:r w:rsidRPr="005240E1">
              <w:rPr>
                <w:sz w:val="16"/>
                <w:szCs w:val="16"/>
              </w:rPr>
              <w:t>Akcelerometr, Czytnik linii papilarnych, Czujnik żyroskopowy, Czujnik koloru RGB, Czujnik zbliżeniowy</w:t>
            </w:r>
          </w:p>
        </w:tc>
        <w:tc>
          <w:tcPr>
            <w:tcW w:w="2756" w:type="dxa"/>
            <w:vAlign w:val="center"/>
          </w:tcPr>
          <w:p w:rsidR="001B2DA0" w:rsidRPr="00F3378F" w:rsidRDefault="001B2DA0" w:rsidP="00E670AB">
            <w:pPr>
              <w:spacing w:after="0"/>
              <w:jc w:val="center"/>
              <w:rPr>
                <w:sz w:val="16"/>
                <w:szCs w:val="16"/>
              </w:rPr>
            </w:pPr>
            <w:r w:rsidRPr="005240E1">
              <w:rPr>
                <w:sz w:val="16"/>
                <w:szCs w:val="16"/>
              </w:rPr>
              <w:t>Akcelerometr, Czytnik linii papilarnych, Czujnik żyroskopowy, Czujnik koloru RGB, Czujnik zbliżeniowy</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DUAL SIM</w:t>
            </w:r>
          </w:p>
        </w:tc>
        <w:tc>
          <w:tcPr>
            <w:tcW w:w="2755" w:type="dxa"/>
            <w:vAlign w:val="center"/>
          </w:tcPr>
          <w:p w:rsidR="001B2DA0" w:rsidRPr="00F3378F" w:rsidRDefault="001B2DA0" w:rsidP="00E670AB">
            <w:pPr>
              <w:spacing w:after="0"/>
              <w:jc w:val="center"/>
              <w:rPr>
                <w:sz w:val="16"/>
                <w:szCs w:val="16"/>
              </w:rPr>
            </w:pPr>
            <w:r w:rsidRPr="00F3378F">
              <w:rPr>
                <w:sz w:val="16"/>
                <w:szCs w:val="16"/>
              </w:rPr>
              <w:t>TAK</w:t>
            </w:r>
          </w:p>
          <w:p w:rsidR="001B2DA0" w:rsidRPr="00F3378F" w:rsidRDefault="001B2DA0" w:rsidP="00E670AB">
            <w:pPr>
              <w:spacing w:after="0"/>
              <w:jc w:val="center"/>
              <w:rPr>
                <w:sz w:val="16"/>
                <w:szCs w:val="16"/>
              </w:rPr>
            </w:pPr>
            <w:r w:rsidRPr="00F3378F">
              <w:rPr>
                <w:sz w:val="16"/>
                <w:szCs w:val="16"/>
              </w:rPr>
              <w:t xml:space="preserve">(dla minimum </w:t>
            </w:r>
            <w:r>
              <w:rPr>
                <w:sz w:val="16"/>
                <w:szCs w:val="16"/>
              </w:rPr>
              <w:t>3</w:t>
            </w:r>
            <w:r w:rsidRPr="00F3378F">
              <w:rPr>
                <w:sz w:val="16"/>
                <w:szCs w:val="16"/>
              </w:rPr>
              <w:t xml:space="preserve"> zaoferowanych telefonów)</w:t>
            </w:r>
          </w:p>
        </w:tc>
        <w:tc>
          <w:tcPr>
            <w:tcW w:w="2756" w:type="dxa"/>
            <w:vAlign w:val="center"/>
          </w:tcPr>
          <w:p w:rsidR="001B2DA0" w:rsidRPr="00F3378F" w:rsidRDefault="001B2DA0" w:rsidP="00E670AB">
            <w:pPr>
              <w:spacing w:after="0"/>
              <w:jc w:val="center"/>
              <w:rPr>
                <w:sz w:val="16"/>
                <w:szCs w:val="16"/>
              </w:rPr>
            </w:pPr>
            <w:r w:rsidRPr="00F3378F">
              <w:rPr>
                <w:sz w:val="16"/>
                <w:szCs w:val="16"/>
              </w:rPr>
              <w:t>TAK</w:t>
            </w:r>
          </w:p>
          <w:p w:rsidR="001B2DA0" w:rsidRPr="00F3378F" w:rsidRDefault="001B2DA0" w:rsidP="00E670AB">
            <w:pPr>
              <w:spacing w:after="0"/>
              <w:jc w:val="center"/>
              <w:rPr>
                <w:sz w:val="16"/>
                <w:szCs w:val="16"/>
              </w:rPr>
            </w:pPr>
            <w:r>
              <w:rPr>
                <w:sz w:val="16"/>
                <w:szCs w:val="16"/>
              </w:rPr>
              <w:t>(dla minimum 3</w:t>
            </w:r>
            <w:r w:rsidRPr="00F3378F">
              <w:rPr>
                <w:sz w:val="16"/>
                <w:szCs w:val="16"/>
              </w:rPr>
              <w:t xml:space="preserve"> zaoferowanych telefonów)</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Pr>
                <w:sz w:val="20"/>
                <w:szCs w:val="20"/>
              </w:rPr>
              <w:t>Pojemność baterii</w:t>
            </w:r>
          </w:p>
        </w:tc>
        <w:tc>
          <w:tcPr>
            <w:tcW w:w="2755" w:type="dxa"/>
            <w:vAlign w:val="center"/>
          </w:tcPr>
          <w:p w:rsidR="001B2DA0" w:rsidRPr="00F3378F" w:rsidRDefault="001B2DA0" w:rsidP="00E670AB">
            <w:pPr>
              <w:spacing w:after="0"/>
              <w:jc w:val="center"/>
              <w:rPr>
                <w:sz w:val="16"/>
                <w:szCs w:val="16"/>
              </w:rPr>
            </w:pPr>
            <w:r>
              <w:rPr>
                <w:sz w:val="16"/>
                <w:szCs w:val="16"/>
              </w:rPr>
              <w:t xml:space="preserve">3000 </w:t>
            </w:r>
            <w:proofErr w:type="spellStart"/>
            <w:r>
              <w:rPr>
                <w:sz w:val="16"/>
                <w:szCs w:val="16"/>
              </w:rPr>
              <w:t>mAh</w:t>
            </w:r>
            <w:proofErr w:type="spellEnd"/>
          </w:p>
        </w:tc>
        <w:tc>
          <w:tcPr>
            <w:tcW w:w="2756" w:type="dxa"/>
            <w:vAlign w:val="center"/>
          </w:tcPr>
          <w:p w:rsidR="001B2DA0" w:rsidRPr="00F3378F" w:rsidRDefault="001B2DA0" w:rsidP="00E670AB">
            <w:pPr>
              <w:spacing w:after="0"/>
              <w:jc w:val="center"/>
              <w:rPr>
                <w:sz w:val="16"/>
                <w:szCs w:val="16"/>
              </w:rPr>
            </w:pPr>
            <w:r>
              <w:rPr>
                <w:sz w:val="16"/>
                <w:szCs w:val="16"/>
              </w:rPr>
              <w:t xml:space="preserve">3000 </w:t>
            </w:r>
            <w:proofErr w:type="spellStart"/>
            <w:r>
              <w:rPr>
                <w:sz w:val="16"/>
                <w:szCs w:val="16"/>
              </w:rPr>
              <w:t>mAh</w:t>
            </w:r>
            <w:proofErr w:type="spellEnd"/>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SAR (na terenie EU)</w:t>
            </w:r>
          </w:p>
        </w:tc>
        <w:tc>
          <w:tcPr>
            <w:tcW w:w="2755" w:type="dxa"/>
            <w:vAlign w:val="center"/>
          </w:tcPr>
          <w:p w:rsidR="001B2DA0" w:rsidRPr="00F3378F" w:rsidRDefault="001B2DA0" w:rsidP="00E670AB">
            <w:pPr>
              <w:spacing w:after="0"/>
              <w:jc w:val="center"/>
              <w:rPr>
                <w:sz w:val="16"/>
                <w:szCs w:val="16"/>
              </w:rPr>
            </w:pPr>
            <w:r w:rsidRPr="00F3378F">
              <w:rPr>
                <w:sz w:val="16"/>
                <w:szCs w:val="16"/>
              </w:rPr>
              <w:t>Max 1.5 W/kg</w:t>
            </w:r>
          </w:p>
        </w:tc>
        <w:tc>
          <w:tcPr>
            <w:tcW w:w="2756" w:type="dxa"/>
            <w:vAlign w:val="center"/>
          </w:tcPr>
          <w:p w:rsidR="001B2DA0" w:rsidRPr="00F3378F" w:rsidRDefault="001B2DA0" w:rsidP="00E670AB">
            <w:pPr>
              <w:spacing w:after="0"/>
              <w:jc w:val="center"/>
              <w:rPr>
                <w:sz w:val="16"/>
                <w:szCs w:val="16"/>
              </w:rPr>
            </w:pPr>
            <w:r w:rsidRPr="00F3378F">
              <w:rPr>
                <w:sz w:val="16"/>
                <w:szCs w:val="16"/>
              </w:rPr>
              <w:t>Max 1.5 W/kg</w:t>
            </w:r>
          </w:p>
        </w:tc>
      </w:tr>
      <w:tr w:rsidR="001B2DA0" w:rsidRPr="00F3378F" w:rsidTr="00E670AB">
        <w:trPr>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System operacyjny telefonu</w:t>
            </w:r>
          </w:p>
        </w:tc>
        <w:tc>
          <w:tcPr>
            <w:tcW w:w="2755" w:type="dxa"/>
            <w:vAlign w:val="center"/>
          </w:tcPr>
          <w:p w:rsidR="001B2DA0" w:rsidRPr="00F3378F" w:rsidRDefault="001B2DA0" w:rsidP="00E670AB">
            <w:pPr>
              <w:pStyle w:val="Akapitzlist"/>
              <w:spacing w:after="0"/>
              <w:ind w:left="0"/>
              <w:jc w:val="center"/>
              <w:rPr>
                <w:sz w:val="16"/>
                <w:szCs w:val="16"/>
              </w:rPr>
            </w:pPr>
            <w:r w:rsidRPr="00F3378F">
              <w:rPr>
                <w:sz w:val="16"/>
                <w:szCs w:val="16"/>
              </w:rPr>
              <w:t>Najnowsze wydanie w głównej wersj</w:t>
            </w:r>
            <w:r w:rsidR="00F86514">
              <w:rPr>
                <w:sz w:val="16"/>
                <w:szCs w:val="16"/>
              </w:rPr>
              <w:t>i systemu operacyjnego tj. np. 8</w:t>
            </w:r>
            <w:r w:rsidRPr="00F3378F">
              <w:rPr>
                <w:sz w:val="16"/>
                <w:szCs w:val="16"/>
              </w:rPr>
              <w:t xml:space="preserve">.x (pod uwagę będzie brana tylko pierwsza cyfra, bez uwzględniania </w:t>
            </w:r>
            <w:proofErr w:type="spellStart"/>
            <w:r w:rsidRPr="00F3378F">
              <w:rPr>
                <w:sz w:val="16"/>
                <w:szCs w:val="16"/>
              </w:rPr>
              <w:t>subwersji</w:t>
            </w:r>
            <w:proofErr w:type="spellEnd"/>
            <w:r w:rsidRPr="00F3378F">
              <w:rPr>
                <w:sz w:val="16"/>
                <w:szCs w:val="16"/>
              </w:rPr>
              <w:t xml:space="preserve"> w ramach danej wersji głównej tj. np. </w:t>
            </w:r>
            <w:r w:rsidR="00F86514">
              <w:rPr>
                <w:sz w:val="16"/>
                <w:szCs w:val="16"/>
              </w:rPr>
              <w:t>8.1, 8</w:t>
            </w:r>
            <w:r w:rsidRPr="00F3378F">
              <w:rPr>
                <w:sz w:val="16"/>
                <w:szCs w:val="16"/>
              </w:rPr>
              <w:t xml:space="preserve">.2 </w:t>
            </w:r>
            <w:proofErr w:type="spellStart"/>
            <w:r w:rsidRPr="00F3378F">
              <w:rPr>
                <w:sz w:val="16"/>
                <w:szCs w:val="16"/>
              </w:rPr>
              <w:t>itp</w:t>
            </w:r>
            <w:proofErr w:type="spellEnd"/>
            <w:r w:rsidRPr="00F3378F">
              <w:rPr>
                <w:sz w:val="16"/>
                <w:szCs w:val="16"/>
              </w:rPr>
              <w:t>)</w:t>
            </w:r>
          </w:p>
        </w:tc>
        <w:tc>
          <w:tcPr>
            <w:tcW w:w="2756" w:type="dxa"/>
            <w:vAlign w:val="center"/>
          </w:tcPr>
          <w:p w:rsidR="001B2DA0" w:rsidRPr="00F3378F" w:rsidRDefault="001B2DA0" w:rsidP="00E670AB">
            <w:pPr>
              <w:pStyle w:val="Akapitzlist"/>
              <w:spacing w:after="0"/>
              <w:ind w:left="0"/>
              <w:jc w:val="center"/>
              <w:rPr>
                <w:sz w:val="16"/>
                <w:szCs w:val="16"/>
              </w:rPr>
            </w:pPr>
            <w:r w:rsidRPr="00F3378F">
              <w:rPr>
                <w:sz w:val="16"/>
                <w:szCs w:val="16"/>
              </w:rPr>
              <w:t>Najnowsze wydanie w głównej wersji systemu operacyjnego tj. np</w:t>
            </w:r>
            <w:r w:rsidR="00F86514">
              <w:rPr>
                <w:sz w:val="16"/>
                <w:szCs w:val="16"/>
              </w:rPr>
              <w:t>. 8</w:t>
            </w:r>
            <w:r w:rsidRPr="00F3378F">
              <w:rPr>
                <w:sz w:val="16"/>
                <w:szCs w:val="16"/>
              </w:rPr>
              <w:t xml:space="preserve">.x (pod uwagę będzie brana tylko pierwsza cyfra, bez uwzględniania </w:t>
            </w:r>
            <w:proofErr w:type="spellStart"/>
            <w:r w:rsidRPr="00F3378F">
              <w:rPr>
                <w:sz w:val="16"/>
                <w:szCs w:val="16"/>
              </w:rPr>
              <w:t>subwersji</w:t>
            </w:r>
            <w:proofErr w:type="spellEnd"/>
            <w:r w:rsidRPr="00F3378F">
              <w:rPr>
                <w:sz w:val="16"/>
                <w:szCs w:val="16"/>
              </w:rPr>
              <w:t xml:space="preserve"> w ramac</w:t>
            </w:r>
            <w:r>
              <w:rPr>
                <w:sz w:val="16"/>
                <w:szCs w:val="16"/>
              </w:rPr>
              <w:t>h danej wersji główn</w:t>
            </w:r>
            <w:r w:rsidR="00F86514">
              <w:rPr>
                <w:sz w:val="16"/>
                <w:szCs w:val="16"/>
              </w:rPr>
              <w:t>ej tj. np. 8.1, 8</w:t>
            </w:r>
            <w:r w:rsidRPr="00F3378F">
              <w:rPr>
                <w:sz w:val="16"/>
                <w:szCs w:val="16"/>
              </w:rPr>
              <w:t xml:space="preserve">.2 </w:t>
            </w:r>
            <w:proofErr w:type="spellStart"/>
            <w:r w:rsidRPr="00F3378F">
              <w:rPr>
                <w:sz w:val="16"/>
                <w:szCs w:val="16"/>
              </w:rPr>
              <w:t>itp</w:t>
            </w:r>
            <w:proofErr w:type="spellEnd"/>
            <w:r w:rsidRPr="00F3378F">
              <w:rPr>
                <w:sz w:val="16"/>
                <w:szCs w:val="16"/>
              </w:rPr>
              <w:t>)</w:t>
            </w:r>
          </w:p>
        </w:tc>
      </w:tr>
      <w:tr w:rsidR="001B2DA0" w:rsidRPr="00F3378F" w:rsidTr="00E670AB">
        <w:trPr>
          <w:trHeight w:val="2077"/>
          <w:jc w:val="center"/>
        </w:trPr>
        <w:tc>
          <w:tcPr>
            <w:tcW w:w="2110" w:type="dxa"/>
            <w:vAlign w:val="center"/>
          </w:tcPr>
          <w:p w:rsidR="001B2DA0" w:rsidRPr="00F3378F" w:rsidRDefault="001B2DA0" w:rsidP="00E670AB">
            <w:pPr>
              <w:spacing w:after="0"/>
              <w:jc w:val="left"/>
              <w:rPr>
                <w:sz w:val="20"/>
                <w:szCs w:val="20"/>
              </w:rPr>
            </w:pPr>
            <w:r w:rsidRPr="00F3378F">
              <w:rPr>
                <w:sz w:val="20"/>
                <w:szCs w:val="20"/>
              </w:rPr>
              <w:t>Aplikacje</w:t>
            </w:r>
          </w:p>
        </w:tc>
        <w:tc>
          <w:tcPr>
            <w:tcW w:w="2755" w:type="dxa"/>
            <w:vAlign w:val="center"/>
          </w:tcPr>
          <w:p w:rsidR="001B2DA0" w:rsidRPr="00F3378F" w:rsidRDefault="001B2DA0" w:rsidP="00E670AB">
            <w:pPr>
              <w:pStyle w:val="Akapitzlist"/>
              <w:spacing w:after="0"/>
              <w:ind w:left="0"/>
              <w:jc w:val="center"/>
              <w:rPr>
                <w:sz w:val="16"/>
                <w:szCs w:val="16"/>
              </w:rPr>
            </w:pPr>
            <w:r w:rsidRPr="00F3378F">
              <w:rPr>
                <w:sz w:val="16"/>
                <w:szCs w:val="16"/>
              </w:rPr>
              <w:t>Aplikacja nawigacji samochodowej obsługująca wbudowany GPS</w:t>
            </w:r>
          </w:p>
          <w:p w:rsidR="001B2DA0" w:rsidRPr="00F3378F" w:rsidRDefault="001B2DA0" w:rsidP="00E670AB">
            <w:pPr>
              <w:pStyle w:val="Akapitzlist"/>
              <w:spacing w:after="0"/>
              <w:ind w:left="0"/>
              <w:jc w:val="center"/>
              <w:rPr>
                <w:sz w:val="16"/>
                <w:szCs w:val="16"/>
              </w:rPr>
            </w:pPr>
          </w:p>
          <w:p w:rsidR="001B2DA0" w:rsidRPr="00F3378F" w:rsidRDefault="001B2DA0" w:rsidP="00E670AB">
            <w:pPr>
              <w:pStyle w:val="Akapitzlist"/>
              <w:spacing w:after="0"/>
              <w:ind w:left="0"/>
              <w:jc w:val="center"/>
              <w:rPr>
                <w:sz w:val="16"/>
                <w:szCs w:val="16"/>
              </w:rPr>
            </w:pPr>
            <w:r w:rsidRPr="00F3378F">
              <w:rPr>
                <w:sz w:val="16"/>
                <w:szCs w:val="16"/>
              </w:rPr>
              <w:t>Klient poczty Exchange ActiveSync (prawidłowo współpracujący z oprogramowaniem</w:t>
            </w:r>
            <w:r>
              <w:rPr>
                <w:sz w:val="16"/>
                <w:szCs w:val="16"/>
              </w:rPr>
              <w:t xml:space="preserve"> MS Exchange 2013/2016</w:t>
            </w:r>
            <w:r w:rsidRPr="00F3378F">
              <w:rPr>
                <w:sz w:val="16"/>
                <w:szCs w:val="16"/>
              </w:rPr>
              <w:t>)</w:t>
            </w:r>
          </w:p>
        </w:tc>
        <w:tc>
          <w:tcPr>
            <w:tcW w:w="2756" w:type="dxa"/>
            <w:vAlign w:val="center"/>
          </w:tcPr>
          <w:p w:rsidR="001B2DA0" w:rsidRPr="00F3378F" w:rsidRDefault="001B2DA0" w:rsidP="00E670AB">
            <w:pPr>
              <w:pStyle w:val="Akapitzlist"/>
              <w:spacing w:after="0"/>
              <w:ind w:left="0"/>
              <w:jc w:val="center"/>
              <w:rPr>
                <w:sz w:val="16"/>
                <w:szCs w:val="16"/>
              </w:rPr>
            </w:pPr>
            <w:r w:rsidRPr="00F3378F">
              <w:rPr>
                <w:sz w:val="16"/>
                <w:szCs w:val="16"/>
              </w:rPr>
              <w:t>Aplikacja nawigacji samochodowej obsługująca wbudowany GPS</w:t>
            </w:r>
          </w:p>
          <w:p w:rsidR="001B2DA0" w:rsidRPr="00F3378F" w:rsidRDefault="001B2DA0" w:rsidP="00E670AB">
            <w:pPr>
              <w:pStyle w:val="Akapitzlist"/>
              <w:spacing w:after="0"/>
              <w:ind w:left="0"/>
              <w:jc w:val="center"/>
              <w:rPr>
                <w:sz w:val="16"/>
                <w:szCs w:val="16"/>
              </w:rPr>
            </w:pPr>
          </w:p>
          <w:p w:rsidR="001B2DA0" w:rsidRPr="00F3378F" w:rsidRDefault="001B2DA0" w:rsidP="00E670AB">
            <w:pPr>
              <w:pStyle w:val="Akapitzlist"/>
              <w:spacing w:after="0"/>
              <w:ind w:left="0"/>
              <w:jc w:val="center"/>
              <w:rPr>
                <w:sz w:val="16"/>
                <w:szCs w:val="16"/>
              </w:rPr>
            </w:pPr>
            <w:r w:rsidRPr="00F3378F">
              <w:rPr>
                <w:sz w:val="16"/>
                <w:szCs w:val="16"/>
              </w:rPr>
              <w:t>Klient poczty Exchange ActiveSync (prawidłowo współpracujący z oprogramowaniem</w:t>
            </w:r>
            <w:r>
              <w:rPr>
                <w:sz w:val="16"/>
                <w:szCs w:val="16"/>
              </w:rPr>
              <w:t xml:space="preserve"> MS Exchange 2013/2016</w:t>
            </w:r>
            <w:r w:rsidRPr="00F3378F">
              <w:rPr>
                <w:sz w:val="16"/>
                <w:szCs w:val="16"/>
              </w:rPr>
              <w:t>)</w:t>
            </w:r>
          </w:p>
        </w:tc>
      </w:tr>
      <w:tr w:rsidR="00BA08B0" w:rsidRPr="00F3378F" w:rsidTr="00E670AB">
        <w:trPr>
          <w:jc w:val="center"/>
        </w:trPr>
        <w:tc>
          <w:tcPr>
            <w:tcW w:w="2110" w:type="dxa"/>
            <w:vAlign w:val="center"/>
          </w:tcPr>
          <w:p w:rsidR="00BA08B0" w:rsidRPr="00F3378F" w:rsidRDefault="00BA08B0" w:rsidP="00E670AB">
            <w:pPr>
              <w:spacing w:after="0"/>
              <w:jc w:val="left"/>
              <w:rPr>
                <w:sz w:val="20"/>
                <w:szCs w:val="20"/>
              </w:rPr>
            </w:pPr>
            <w:r w:rsidRPr="00F3378F">
              <w:rPr>
                <w:sz w:val="20"/>
                <w:szCs w:val="20"/>
              </w:rPr>
              <w:t>Zarządzanie</w:t>
            </w:r>
          </w:p>
        </w:tc>
        <w:tc>
          <w:tcPr>
            <w:tcW w:w="2755" w:type="dxa"/>
            <w:vAlign w:val="center"/>
          </w:tcPr>
          <w:p w:rsidR="00BA08B0" w:rsidRPr="00F3378F" w:rsidRDefault="00BA08B0" w:rsidP="00AD23A0">
            <w:pPr>
              <w:pStyle w:val="Akapitzlist"/>
              <w:spacing w:after="0"/>
              <w:ind w:left="0"/>
              <w:jc w:val="center"/>
              <w:rPr>
                <w:sz w:val="16"/>
                <w:szCs w:val="16"/>
              </w:rPr>
            </w:pPr>
            <w:r w:rsidRPr="00F3378F">
              <w:rPr>
                <w:sz w:val="16"/>
                <w:szCs w:val="16"/>
              </w:rPr>
              <w:t xml:space="preserve">Urządzenie musi być możliwe do zarządzenia przez użytkowany przez Zamawiającego system </w:t>
            </w:r>
            <w:r>
              <w:rPr>
                <w:sz w:val="16"/>
                <w:szCs w:val="16"/>
              </w:rPr>
              <w:t>FAMOC  i obsługiwać tryb „</w:t>
            </w:r>
            <w:proofErr w:type="spellStart"/>
            <w:r>
              <w:rPr>
                <w:sz w:val="16"/>
                <w:szCs w:val="16"/>
              </w:rPr>
              <w:t>Silent</w:t>
            </w:r>
            <w:proofErr w:type="spellEnd"/>
            <w:r>
              <w:rPr>
                <w:sz w:val="16"/>
                <w:szCs w:val="16"/>
              </w:rPr>
              <w:t xml:space="preserve"> </w:t>
            </w:r>
            <w:proofErr w:type="spellStart"/>
            <w:r>
              <w:rPr>
                <w:sz w:val="16"/>
                <w:szCs w:val="16"/>
              </w:rPr>
              <w:t>operation</w:t>
            </w:r>
            <w:proofErr w:type="spellEnd"/>
            <w:r>
              <w:rPr>
                <w:sz w:val="16"/>
                <w:szCs w:val="16"/>
              </w:rPr>
              <w:t>” dla tego systemu</w:t>
            </w:r>
          </w:p>
        </w:tc>
        <w:tc>
          <w:tcPr>
            <w:tcW w:w="2756" w:type="dxa"/>
            <w:vAlign w:val="center"/>
          </w:tcPr>
          <w:p w:rsidR="00BA08B0" w:rsidRPr="00F3378F" w:rsidRDefault="00BA08B0" w:rsidP="00AD23A0">
            <w:pPr>
              <w:pStyle w:val="Akapitzlist"/>
              <w:spacing w:after="0"/>
              <w:ind w:left="0"/>
              <w:jc w:val="center"/>
              <w:rPr>
                <w:sz w:val="16"/>
                <w:szCs w:val="16"/>
              </w:rPr>
            </w:pPr>
            <w:r w:rsidRPr="00F3378F">
              <w:rPr>
                <w:sz w:val="16"/>
                <w:szCs w:val="16"/>
              </w:rPr>
              <w:t xml:space="preserve">Urządzenie musi być możliwe do zarządzenia przez użytkowany przez Zamawiającego system </w:t>
            </w:r>
            <w:r>
              <w:rPr>
                <w:sz w:val="16"/>
                <w:szCs w:val="16"/>
              </w:rPr>
              <w:t>FAMOC  i obsługiwać tryb „</w:t>
            </w:r>
            <w:proofErr w:type="spellStart"/>
            <w:r>
              <w:rPr>
                <w:sz w:val="16"/>
                <w:szCs w:val="16"/>
              </w:rPr>
              <w:t>Silent</w:t>
            </w:r>
            <w:proofErr w:type="spellEnd"/>
            <w:r>
              <w:rPr>
                <w:sz w:val="16"/>
                <w:szCs w:val="16"/>
              </w:rPr>
              <w:t xml:space="preserve"> </w:t>
            </w:r>
            <w:proofErr w:type="spellStart"/>
            <w:r>
              <w:rPr>
                <w:sz w:val="16"/>
                <w:szCs w:val="16"/>
              </w:rPr>
              <w:t>operation</w:t>
            </w:r>
            <w:proofErr w:type="spellEnd"/>
            <w:r>
              <w:rPr>
                <w:sz w:val="16"/>
                <w:szCs w:val="16"/>
              </w:rPr>
              <w:t>” dla tego systemu</w:t>
            </w:r>
          </w:p>
        </w:tc>
      </w:tr>
    </w:tbl>
    <w:p w:rsidR="00D50FCE" w:rsidRDefault="00376C85" w:rsidP="004C7F86">
      <w:pPr>
        <w:ind w:left="426"/>
        <w:rPr>
          <w:b/>
        </w:rPr>
      </w:pPr>
      <w:r>
        <w:rPr>
          <w:b/>
        </w:rPr>
        <w:tab/>
      </w:r>
    </w:p>
    <w:p w:rsidR="001B2DA0" w:rsidRPr="00E670AB" w:rsidRDefault="001B2DA0" w:rsidP="000836DE">
      <w:pPr>
        <w:pStyle w:val="Akapitzlist"/>
        <w:numPr>
          <w:ilvl w:val="0"/>
          <w:numId w:val="61"/>
        </w:numPr>
      </w:pPr>
      <w:r w:rsidRPr="00E670AB">
        <w:t xml:space="preserve">Grupa </w:t>
      </w:r>
      <w:r w:rsidR="00804285" w:rsidRPr="00E670AB">
        <w:t>C</w:t>
      </w:r>
    </w:p>
    <w:p w:rsidR="00804285" w:rsidRDefault="00804285" w:rsidP="0070418F">
      <w:pPr>
        <w:ind w:left="426"/>
        <w:rPr>
          <w:b/>
        </w:rPr>
      </w:pPr>
      <w:r w:rsidRPr="001064AE">
        <w:t xml:space="preserve">Zamawiający </w:t>
      </w:r>
      <w:r w:rsidR="001B2DA0" w:rsidRPr="001064AE">
        <w:t xml:space="preserve">dokona </w:t>
      </w:r>
      <w:r w:rsidRPr="001064AE">
        <w:t>wyboru dowolnego telefonu znajdującego się w aktualnej ofercie Wykonawcy</w:t>
      </w:r>
      <w:r w:rsidR="001B2DA0" w:rsidRPr="001064AE">
        <w:t xml:space="preserve"> (np. na jego stronie internetowej)</w:t>
      </w:r>
      <w:r w:rsidRPr="001064AE">
        <w:t xml:space="preserve"> zgo</w:t>
      </w:r>
      <w:r w:rsidR="007D397A">
        <w:t xml:space="preserve">dnie z procedurą określoną w </w:t>
      </w:r>
      <w:r w:rsidR="00716C2A">
        <w:t>punkcie</w:t>
      </w:r>
      <w:r w:rsidRPr="001064AE">
        <w:t xml:space="preserve"> </w:t>
      </w:r>
      <w:r w:rsidR="000D711B">
        <w:fldChar w:fldCharType="begin"/>
      </w:r>
      <w:r w:rsidR="000D711B">
        <w:instrText xml:space="preserve"> REF _Ref515015700 \r \h </w:instrText>
      </w:r>
      <w:r w:rsidR="000D711B">
        <w:fldChar w:fldCharType="separate"/>
      </w:r>
      <w:r w:rsidR="00DC1BD7">
        <w:t>2.4.2</w:t>
      </w:r>
      <w:r w:rsidR="000D711B">
        <w:fldChar w:fldCharType="end"/>
      </w:r>
      <w:r w:rsidR="000D711B">
        <w:rPr>
          <w:b/>
        </w:rPr>
        <w:t xml:space="preserve"> </w:t>
      </w:r>
    </w:p>
    <w:p w:rsidR="00D50FCE" w:rsidRPr="00F3378F" w:rsidRDefault="000C4C61" w:rsidP="000836DE">
      <w:pPr>
        <w:pStyle w:val="Akapitzlist"/>
        <w:numPr>
          <w:ilvl w:val="0"/>
          <w:numId w:val="61"/>
        </w:numPr>
      </w:pPr>
      <w:r>
        <w:t>Zastrzeżenia</w:t>
      </w:r>
    </w:p>
    <w:p w:rsidR="00B8756C" w:rsidRPr="00F3378F" w:rsidRDefault="00A941DC" w:rsidP="000836DE">
      <w:pPr>
        <w:pStyle w:val="Akapitzlist"/>
        <w:numPr>
          <w:ilvl w:val="0"/>
          <w:numId w:val="62"/>
        </w:numPr>
        <w:ind w:left="1069"/>
      </w:pPr>
      <w:r w:rsidRPr="00F3378F">
        <w:lastRenderedPageBreak/>
        <w:t xml:space="preserve">Zamawiający zastrzega sobie możliwość wyboru w wyższym przedziale cenowym telefonu </w:t>
      </w:r>
      <w:r w:rsidR="00CE39AE" w:rsidRPr="00F3378F">
        <w:br/>
      </w:r>
      <w:r w:rsidRPr="00F3378F">
        <w:t>z niższego przedziału cenowego.</w:t>
      </w:r>
      <w:r w:rsidR="00C60E55" w:rsidRPr="00F3378F">
        <w:t xml:space="preserve"> </w:t>
      </w:r>
    </w:p>
    <w:p w:rsidR="00560C21" w:rsidRPr="00F3378F" w:rsidRDefault="009D4013" w:rsidP="000836DE">
      <w:pPr>
        <w:pStyle w:val="Akapitzlist"/>
        <w:numPr>
          <w:ilvl w:val="0"/>
          <w:numId w:val="62"/>
        </w:numPr>
        <w:ind w:left="1069"/>
      </w:pPr>
      <w:r w:rsidRPr="00F3378F">
        <w:t xml:space="preserve">Zamawiający zastrzega sobie możliwość zmiany </w:t>
      </w:r>
      <w:r w:rsidR="00904A72">
        <w:t xml:space="preserve">w dowolnym momencie trwania umowy aktualnie używanego systemu  </w:t>
      </w:r>
      <w:r w:rsidRPr="00F3378F">
        <w:t xml:space="preserve">do zarządzania </w:t>
      </w:r>
      <w:r w:rsidR="00904A72">
        <w:t>telefonami (</w:t>
      </w:r>
      <w:proofErr w:type="spellStart"/>
      <w:r w:rsidR="00904A72">
        <w:t>FAMOC</w:t>
      </w:r>
      <w:proofErr w:type="spellEnd"/>
      <w:r w:rsidR="00904A72">
        <w:t xml:space="preserve"> firmy </w:t>
      </w:r>
      <w:proofErr w:type="spellStart"/>
      <w:r w:rsidR="00904A72">
        <w:t>FancyFon</w:t>
      </w:r>
      <w:proofErr w:type="spellEnd"/>
      <w:r w:rsidR="00904A72">
        <w:t xml:space="preserve">) </w:t>
      </w:r>
      <w:r w:rsidRPr="00F3378F">
        <w:t>na inny system klasy MDM/MAM</w:t>
      </w:r>
      <w:r w:rsidRPr="00071744">
        <w:rPr>
          <w:vertAlign w:val="superscript"/>
        </w:rPr>
        <w:footnoteReference w:id="1"/>
      </w:r>
      <w:r w:rsidRPr="00F3378F">
        <w:t xml:space="preserve"> W przypadku zmiany </w:t>
      </w:r>
      <w:r w:rsidR="00904A72">
        <w:t xml:space="preserve">nowy system będzie </w:t>
      </w:r>
      <w:r w:rsidRPr="00F3378F">
        <w:t>wspierał co</w:t>
      </w:r>
      <w:r w:rsidR="00A62AED" w:rsidRPr="00F3378F">
        <w:t xml:space="preserve"> najmniej </w:t>
      </w:r>
      <w:r w:rsidR="00904A72">
        <w:t>posiadane w danym momencie przez Zamawiającego urządzenia</w:t>
      </w:r>
      <w:r w:rsidR="00A62AED" w:rsidRPr="00F3378F">
        <w:t>.</w:t>
      </w:r>
      <w:r w:rsidR="00D50FCE" w:rsidRPr="00F3378F">
        <w:t xml:space="preserve"> </w:t>
      </w:r>
      <w:r w:rsidR="00560C21" w:rsidRPr="00F3378F">
        <w:t>Wykonawca zostanie poinformowany o zmianie oraz liście wspieranych przez nowe rozwiązanie systemach operacyjnych telefonów komórkow</w:t>
      </w:r>
      <w:r w:rsidR="0083552D" w:rsidRPr="00F3378F">
        <w:t>ych, nie później niż na 3</w:t>
      </w:r>
      <w:r w:rsidR="00560C21" w:rsidRPr="00F3378F">
        <w:t>0</w:t>
      </w:r>
      <w:r w:rsidR="0083552D" w:rsidRPr="00F3378F">
        <w:t xml:space="preserve"> dni </w:t>
      </w:r>
      <w:r w:rsidR="00560C21" w:rsidRPr="00F3378F">
        <w:t xml:space="preserve"> przed planowanym terminem dostarczenia Zamawiającemu wykazu telefonów o którym mowa w </w:t>
      </w:r>
      <w:r w:rsidR="00716C2A">
        <w:t xml:space="preserve">punkcie </w:t>
      </w:r>
      <w:r w:rsidR="0083552D" w:rsidRPr="00F3378F">
        <w:t xml:space="preserve"> </w:t>
      </w:r>
      <w:r w:rsidR="000D711B">
        <w:fldChar w:fldCharType="begin"/>
      </w:r>
      <w:r w:rsidR="000D711B">
        <w:instrText xml:space="preserve"> REF _Ref515015750 \r \h </w:instrText>
      </w:r>
      <w:r w:rsidR="000C4C61">
        <w:instrText xml:space="preserve"> \* MERGEFORMAT </w:instrText>
      </w:r>
      <w:r w:rsidR="000D711B">
        <w:fldChar w:fldCharType="separate"/>
      </w:r>
      <w:r w:rsidR="00DC1BD7">
        <w:t>2.4</w:t>
      </w:r>
      <w:r w:rsidR="000D711B">
        <w:fldChar w:fldCharType="end"/>
      </w:r>
      <w:r w:rsidR="00560C21" w:rsidRPr="00F3378F">
        <w:t xml:space="preserve"> </w:t>
      </w:r>
      <w:proofErr w:type="spellStart"/>
      <w:r w:rsidR="00560C21" w:rsidRPr="00F3378F">
        <w:t>OPZ</w:t>
      </w:r>
      <w:proofErr w:type="spellEnd"/>
      <w:r w:rsidR="00560C21" w:rsidRPr="00F3378F">
        <w:t>. Jeżeli nowy system będzie wspierał większą ilość systemów operacyjnych telefonów komórkowych  Wykonawca będzie mógł przedstawić telefony je wykorzystujące w ofercie wymiany.</w:t>
      </w:r>
    </w:p>
    <w:p w:rsidR="00D55890" w:rsidRPr="00F3378F" w:rsidRDefault="00AA4DB8" w:rsidP="000836DE">
      <w:pPr>
        <w:pStyle w:val="Akapitzlist"/>
        <w:numPr>
          <w:ilvl w:val="0"/>
          <w:numId w:val="62"/>
        </w:numPr>
        <w:ind w:left="1069"/>
      </w:pPr>
      <w:r w:rsidRPr="00F3378F">
        <w:t>Dostarczone telefony</w:t>
      </w:r>
      <w:r w:rsidR="00D55890" w:rsidRPr="00F3378F">
        <w:t>:</w:t>
      </w:r>
      <w:r w:rsidRPr="00F3378F">
        <w:t xml:space="preserve"> </w:t>
      </w:r>
    </w:p>
    <w:p w:rsidR="00D55890" w:rsidRPr="00F3378F" w:rsidRDefault="00AA4DB8" w:rsidP="000836DE">
      <w:pPr>
        <w:pStyle w:val="Akapitzlist"/>
        <w:numPr>
          <w:ilvl w:val="1"/>
          <w:numId w:val="63"/>
        </w:numPr>
      </w:pPr>
      <w:r w:rsidRPr="00F3378F">
        <w:t>nie mogą posiadać blokady SIM-lock</w:t>
      </w:r>
      <w:r w:rsidR="00D55890" w:rsidRPr="00F3378F">
        <w:t>,</w:t>
      </w:r>
    </w:p>
    <w:p w:rsidR="00D55890" w:rsidRPr="00F3378F" w:rsidRDefault="00D55890" w:rsidP="000836DE">
      <w:pPr>
        <w:pStyle w:val="Akapitzlist"/>
        <w:numPr>
          <w:ilvl w:val="1"/>
          <w:numId w:val="63"/>
        </w:numPr>
      </w:pPr>
      <w:r w:rsidRPr="00F3378F">
        <w:t>muszą posiadać interfejs w języku polskim,</w:t>
      </w:r>
    </w:p>
    <w:p w:rsidR="00D55890" w:rsidRPr="00F3378F" w:rsidRDefault="00D55890" w:rsidP="000836DE">
      <w:pPr>
        <w:pStyle w:val="Akapitzlist"/>
        <w:numPr>
          <w:ilvl w:val="1"/>
          <w:numId w:val="63"/>
        </w:numPr>
      </w:pPr>
      <w:r w:rsidRPr="00F3378F">
        <w:t>muszą posiadać oznakowanie CE (</w:t>
      </w:r>
      <w:proofErr w:type="spellStart"/>
      <w:r w:rsidRPr="00F3378F">
        <w:t>Conformité</w:t>
      </w:r>
      <w:proofErr w:type="spellEnd"/>
      <w:r w:rsidRPr="00F3378F">
        <w:t xml:space="preserve"> </w:t>
      </w:r>
      <w:proofErr w:type="spellStart"/>
      <w:r w:rsidRPr="00F3378F">
        <w:t>Européenne</w:t>
      </w:r>
      <w:proofErr w:type="spellEnd"/>
      <w:r w:rsidRPr="00F3378F">
        <w:t>)</w:t>
      </w:r>
    </w:p>
    <w:p w:rsidR="002D300E" w:rsidRPr="00F3378F" w:rsidRDefault="002D300E" w:rsidP="000836DE">
      <w:pPr>
        <w:pStyle w:val="Akapitzlist"/>
        <w:numPr>
          <w:ilvl w:val="0"/>
          <w:numId w:val="62"/>
        </w:numPr>
        <w:ind w:left="1069"/>
      </w:pPr>
      <w:r w:rsidRPr="00F3378F">
        <w:t xml:space="preserve">Kolor obudowy dostarczanych telefonów zostanie </w:t>
      </w:r>
      <w:r w:rsidR="005240E1">
        <w:t xml:space="preserve">określony przez Zamawiającego w momencie przekazania Wykonawcy informacji o wybranych modelach telefonów. </w:t>
      </w:r>
    </w:p>
    <w:p w:rsidR="00A941DC" w:rsidRPr="0001171E" w:rsidRDefault="00A941DC" w:rsidP="00436132">
      <w:pPr>
        <w:pStyle w:val="Nagwek3"/>
        <w:rPr>
          <w:color w:val="auto"/>
        </w:rPr>
      </w:pPr>
      <w:bookmarkStart w:id="27" w:name="_Ref515012411"/>
      <w:bookmarkStart w:id="28" w:name="_Ref515012587"/>
      <w:bookmarkStart w:id="29" w:name="_Ref515012807"/>
      <w:bookmarkStart w:id="30" w:name="_Toc517087385"/>
      <w:r w:rsidRPr="0001171E">
        <w:rPr>
          <w:color w:val="auto"/>
        </w:rPr>
        <w:t>Wykaz akcesoriów jaki</w:t>
      </w:r>
      <w:r w:rsidR="00E13514" w:rsidRPr="0001171E">
        <w:rPr>
          <w:color w:val="auto"/>
        </w:rPr>
        <w:t>e</w:t>
      </w:r>
      <w:r w:rsidRPr="0001171E">
        <w:rPr>
          <w:color w:val="auto"/>
        </w:rPr>
        <w:t xml:space="preserve"> ma</w:t>
      </w:r>
      <w:r w:rsidR="00E13514" w:rsidRPr="0001171E">
        <w:rPr>
          <w:color w:val="auto"/>
        </w:rPr>
        <w:t>ją</w:t>
      </w:r>
      <w:r w:rsidRPr="0001171E">
        <w:rPr>
          <w:color w:val="auto"/>
        </w:rPr>
        <w:t xml:space="preserve"> zostać </w:t>
      </w:r>
      <w:r w:rsidR="00E13514" w:rsidRPr="0001171E">
        <w:rPr>
          <w:color w:val="auto"/>
        </w:rPr>
        <w:t xml:space="preserve">dostarczone </w:t>
      </w:r>
      <w:r w:rsidRPr="0001171E">
        <w:rPr>
          <w:color w:val="auto"/>
        </w:rPr>
        <w:t>dla każdego telefonu</w:t>
      </w:r>
      <w:r w:rsidR="00DB61C6" w:rsidRPr="0001171E">
        <w:rPr>
          <w:color w:val="auto"/>
        </w:rPr>
        <w:t>:</w:t>
      </w:r>
      <w:bookmarkEnd w:id="27"/>
      <w:bookmarkEnd w:id="28"/>
      <w:bookmarkEnd w:id="29"/>
      <w:bookmarkEnd w:id="30"/>
    </w:p>
    <w:p w:rsidR="00D9455B" w:rsidRDefault="00D9455B" w:rsidP="00D9455B">
      <w:pPr>
        <w:pStyle w:val="Akapitzlist"/>
        <w:ind w:left="993"/>
      </w:pPr>
    </w:p>
    <w:p w:rsidR="00A941DC" w:rsidRPr="00F3378F" w:rsidRDefault="00A941DC" w:rsidP="000836DE">
      <w:pPr>
        <w:pStyle w:val="Akapitzlist"/>
        <w:numPr>
          <w:ilvl w:val="0"/>
          <w:numId w:val="60"/>
        </w:numPr>
      </w:pPr>
      <w:r w:rsidRPr="00AC3711">
        <w:t>Przewód USB do podłączenia telefonu do komputera</w:t>
      </w:r>
      <w:r w:rsidR="00DB61C6" w:rsidRPr="00F3378F">
        <w:t>.</w:t>
      </w:r>
      <w:r w:rsidRPr="00F3378F">
        <w:t xml:space="preserve"> </w:t>
      </w:r>
    </w:p>
    <w:p w:rsidR="002B300A" w:rsidRDefault="00A941DC" w:rsidP="000836DE">
      <w:pPr>
        <w:pStyle w:val="Akapitzlist"/>
        <w:numPr>
          <w:ilvl w:val="0"/>
          <w:numId w:val="60"/>
        </w:numPr>
      </w:pPr>
      <w:r w:rsidRPr="00F3378F">
        <w:t>Ładowarka sieciowa</w:t>
      </w:r>
      <w:r w:rsidR="002B300A">
        <w:t>.</w:t>
      </w:r>
      <w:r w:rsidR="005818F4">
        <w:t xml:space="preserve"> </w:t>
      </w:r>
      <w:r w:rsidR="002B300A">
        <w:t xml:space="preserve"> </w:t>
      </w:r>
    </w:p>
    <w:p w:rsidR="00A941DC" w:rsidRPr="00F3378F" w:rsidRDefault="002B300A" w:rsidP="000836DE">
      <w:pPr>
        <w:pStyle w:val="Akapitzlist"/>
        <w:numPr>
          <w:ilvl w:val="0"/>
          <w:numId w:val="60"/>
        </w:numPr>
      </w:pPr>
      <w:r>
        <w:t>Ł</w:t>
      </w:r>
      <w:r w:rsidR="005818F4">
        <w:t xml:space="preserve">adowarka bezprzewodowa </w:t>
      </w:r>
      <w:r>
        <w:t xml:space="preserve">o ile </w:t>
      </w:r>
      <w:r w:rsidR="005818F4">
        <w:t>zaoferowany telefon jest wyposażony w taką funkcję.</w:t>
      </w:r>
    </w:p>
    <w:p w:rsidR="00A941DC" w:rsidRPr="00F3378F" w:rsidRDefault="00A941DC" w:rsidP="000836DE">
      <w:pPr>
        <w:pStyle w:val="Akapitzlist"/>
        <w:numPr>
          <w:ilvl w:val="0"/>
          <w:numId w:val="60"/>
        </w:numPr>
      </w:pPr>
      <w:r w:rsidRPr="00F3378F">
        <w:t xml:space="preserve">Przewodowy </w:t>
      </w:r>
      <w:r w:rsidR="005818F4">
        <w:t xml:space="preserve">lub bezprzewodowy (jeśli telefon nie posiada odpowiedniego złącza) </w:t>
      </w:r>
      <w:r w:rsidRPr="00F3378F">
        <w:t>zestaw słuchawkowy</w:t>
      </w:r>
      <w:r w:rsidR="00DB61C6" w:rsidRPr="00F3378F">
        <w:t>.</w:t>
      </w:r>
      <w:r w:rsidRPr="00F3378F">
        <w:t xml:space="preserve"> </w:t>
      </w:r>
    </w:p>
    <w:p w:rsidR="00A941DC" w:rsidRDefault="00A859FD" w:rsidP="000836DE">
      <w:pPr>
        <w:pStyle w:val="Akapitzlist"/>
        <w:numPr>
          <w:ilvl w:val="0"/>
          <w:numId w:val="60"/>
        </w:numPr>
      </w:pPr>
      <w:r w:rsidRPr="00F3378F">
        <w:t xml:space="preserve">Etui do </w:t>
      </w:r>
      <w:r w:rsidR="00A941DC" w:rsidRPr="00F3378F">
        <w:t>telefonu</w:t>
      </w:r>
      <w:r w:rsidR="00690F08">
        <w:t xml:space="preserve"> </w:t>
      </w:r>
      <w:r w:rsidR="000C4C61">
        <w:t>–</w:t>
      </w:r>
      <w:r w:rsidR="00690F08">
        <w:t xml:space="preserve"> s</w:t>
      </w:r>
      <w:r w:rsidR="005818F4">
        <w:t>kórzane</w:t>
      </w:r>
      <w:r w:rsidR="000C4C61">
        <w:t xml:space="preserve"> (skóra naturalna</w:t>
      </w:r>
      <w:r w:rsidR="005818F4">
        <w:t xml:space="preserve"> </w:t>
      </w:r>
      <w:r w:rsidR="000C4C61">
        <w:t xml:space="preserve">lub ekoskóra) </w:t>
      </w:r>
      <w:r w:rsidR="00AE04C6" w:rsidRPr="00F3378F">
        <w:t>z klapką</w:t>
      </w:r>
      <w:r w:rsidR="005818F4">
        <w:t xml:space="preserve"> </w:t>
      </w:r>
      <w:r w:rsidR="00AE04C6" w:rsidRPr="00F3378F">
        <w:t xml:space="preserve">typu </w:t>
      </w:r>
      <w:r w:rsidR="00C634E4" w:rsidRPr="00F3378F">
        <w:t>książkowego</w:t>
      </w:r>
      <w:r w:rsidR="00F87EB3">
        <w:t xml:space="preserve"> (tzw. booklet)</w:t>
      </w:r>
      <w:r w:rsidR="00AE04C6" w:rsidRPr="00F3378F">
        <w:t xml:space="preserve"> otwierane wzdłuż dłuższej krawędzi</w:t>
      </w:r>
      <w:r w:rsidR="00F87EB3">
        <w:t xml:space="preserve">, dedykowane </w:t>
      </w:r>
      <w:r w:rsidR="00690F08">
        <w:t xml:space="preserve">i dopasowane </w:t>
      </w:r>
      <w:r w:rsidR="00F87EB3">
        <w:t>dla danego modelu telefonu</w:t>
      </w:r>
      <w:r w:rsidR="00A64912">
        <w:t>.</w:t>
      </w:r>
    </w:p>
    <w:p w:rsidR="00F87EB3" w:rsidRDefault="00F87EB3" w:rsidP="00690F08">
      <w:pPr>
        <w:pStyle w:val="Akapitzlist"/>
        <w:ind w:left="1418"/>
      </w:pPr>
    </w:p>
    <w:p w:rsidR="00F87EB3" w:rsidRPr="0001171E" w:rsidRDefault="00F87EB3" w:rsidP="00436132">
      <w:pPr>
        <w:pStyle w:val="Nagwek3"/>
        <w:rPr>
          <w:color w:val="auto"/>
        </w:rPr>
      </w:pPr>
      <w:bookmarkStart w:id="31" w:name="_Ref517087030"/>
      <w:bookmarkStart w:id="32" w:name="_Toc517087386"/>
      <w:r w:rsidRPr="0001171E">
        <w:rPr>
          <w:color w:val="auto"/>
        </w:rPr>
        <w:t>Wykaz dodatkowych akcesoriów:</w:t>
      </w:r>
      <w:bookmarkEnd w:id="31"/>
      <w:bookmarkEnd w:id="32"/>
    </w:p>
    <w:p w:rsidR="00F87EB3" w:rsidRDefault="00F87EB3" w:rsidP="00F87EB3">
      <w:pPr>
        <w:pStyle w:val="Akapitzlist"/>
        <w:ind w:left="993"/>
      </w:pPr>
    </w:p>
    <w:p w:rsidR="00F87EB3" w:rsidRDefault="00F87EB3" w:rsidP="000836DE">
      <w:pPr>
        <w:pStyle w:val="Akapitzlist"/>
        <w:numPr>
          <w:ilvl w:val="0"/>
          <w:numId w:val="36"/>
        </w:numPr>
        <w:jc w:val="left"/>
      </w:pPr>
      <w:r>
        <w:t>Wykonawca dostarczy następujące zestawy akcesoriów w ilości 200 szt</w:t>
      </w:r>
      <w:r w:rsidR="007E5297">
        <w:t>.</w:t>
      </w:r>
      <w:r>
        <w:t>:</w:t>
      </w:r>
    </w:p>
    <w:p w:rsidR="0097158A" w:rsidRDefault="00804285" w:rsidP="000836DE">
      <w:pPr>
        <w:pStyle w:val="Akapitzlist"/>
        <w:numPr>
          <w:ilvl w:val="0"/>
          <w:numId w:val="32"/>
        </w:numPr>
        <w:ind w:left="993"/>
      </w:pPr>
      <w:r>
        <w:t>Uniwersalny u</w:t>
      </w:r>
      <w:r w:rsidR="00A941DC" w:rsidRPr="00F3378F">
        <w:t>chwyt samochodowy na przyssawkę do szyby</w:t>
      </w:r>
      <w:r w:rsidR="00AB6CB5">
        <w:t xml:space="preserve"> </w:t>
      </w:r>
      <w:r>
        <w:t xml:space="preserve"> </w:t>
      </w:r>
    </w:p>
    <w:p w:rsidR="0097158A" w:rsidRDefault="0097158A" w:rsidP="000836DE">
      <w:pPr>
        <w:pStyle w:val="Akapitzlist"/>
        <w:numPr>
          <w:ilvl w:val="0"/>
          <w:numId w:val="32"/>
        </w:numPr>
        <w:ind w:left="993"/>
      </w:pPr>
      <w:r w:rsidRPr="0097158A">
        <w:t xml:space="preserve">Ładowarka samochodowa (2 porty USB) nie zakłócająca innych urządzeń elektrycznych (radio, </w:t>
      </w:r>
      <w:r>
        <w:t xml:space="preserve">system </w:t>
      </w:r>
      <w:r w:rsidRPr="0097158A">
        <w:t>multimedia</w:t>
      </w:r>
      <w:r>
        <w:t>lny</w:t>
      </w:r>
      <w:r w:rsidRPr="0097158A">
        <w:t xml:space="preserve"> itp.) w samochodzie o łącznej wydajności d</w:t>
      </w:r>
      <w:r w:rsidR="00284189">
        <w:t>la obydwu portów USB minimum 3</w:t>
      </w:r>
      <w:r w:rsidRPr="0097158A">
        <w:t xml:space="preserve">A z dwoma przewodami typu sprężynka o długości minimum 1,5 m po rozciągnięciu) ze złączami typu: 1szt micro USB i 1 </w:t>
      </w:r>
      <w:proofErr w:type="spellStart"/>
      <w:r w:rsidRPr="0097158A">
        <w:t>szt</w:t>
      </w:r>
      <w:proofErr w:type="spellEnd"/>
      <w:r w:rsidRPr="0097158A">
        <w:t xml:space="preserve"> USB Typ C.</w:t>
      </w:r>
    </w:p>
    <w:p w:rsidR="00F87EB3" w:rsidRDefault="0070418F" w:rsidP="000836DE">
      <w:pPr>
        <w:pStyle w:val="Akapitzlist"/>
        <w:numPr>
          <w:ilvl w:val="0"/>
          <w:numId w:val="32"/>
        </w:numPr>
        <w:ind w:left="993"/>
      </w:pPr>
      <w:r>
        <w:t xml:space="preserve">Zestaw słuchawkowy </w:t>
      </w:r>
      <w:r w:rsidR="00E00A32">
        <w:t>B</w:t>
      </w:r>
      <w:r w:rsidRPr="00E00A32">
        <w:t>luetoo</w:t>
      </w:r>
      <w:r w:rsidR="00E00A32" w:rsidRPr="00E00A32">
        <w:t>t</w:t>
      </w:r>
      <w:r w:rsidRPr="00E00A32">
        <w:t>h</w:t>
      </w:r>
      <w:r>
        <w:t xml:space="preserve"> wraz z ładowarką sieciową.</w:t>
      </w:r>
    </w:p>
    <w:p w:rsidR="00D9455B" w:rsidRDefault="00D9455B" w:rsidP="00D9455B">
      <w:pPr>
        <w:pStyle w:val="Akapitzlist"/>
        <w:ind w:left="993"/>
      </w:pPr>
    </w:p>
    <w:p w:rsidR="00D9455B" w:rsidRDefault="00D9455B" w:rsidP="000836DE">
      <w:pPr>
        <w:pStyle w:val="Akapitzlist"/>
        <w:numPr>
          <w:ilvl w:val="0"/>
          <w:numId w:val="36"/>
        </w:numPr>
        <w:jc w:val="left"/>
      </w:pPr>
      <w:r>
        <w:t xml:space="preserve">Wykonawca dostarczy następujące akcesoria w ilości 20 </w:t>
      </w:r>
      <w:proofErr w:type="spellStart"/>
      <w:r>
        <w:t>szt</w:t>
      </w:r>
      <w:proofErr w:type="spellEnd"/>
      <w:r>
        <w:t>:</w:t>
      </w:r>
    </w:p>
    <w:p w:rsidR="00D9455B" w:rsidRDefault="00D9455B" w:rsidP="000836DE">
      <w:pPr>
        <w:pStyle w:val="Akapitzlist"/>
        <w:numPr>
          <w:ilvl w:val="0"/>
          <w:numId w:val="47"/>
        </w:numPr>
      </w:pPr>
      <w:r>
        <w:t>Przewód typu sprężynka o długości minimum</w:t>
      </w:r>
      <w:r w:rsidR="001064AE">
        <w:t xml:space="preserve"> 1,5 m po rozciągnięciu</w:t>
      </w:r>
      <w:r w:rsidR="000255CC">
        <w:t xml:space="preserve"> ze złączami typu: 1szt</w:t>
      </w:r>
      <w:r w:rsidR="007E5297">
        <w:t>.</w:t>
      </w:r>
      <w:r w:rsidR="000255CC">
        <w:t xml:space="preserve"> USB i</w:t>
      </w:r>
      <w:r w:rsidR="00284189">
        <w:t> </w:t>
      </w:r>
      <w:r w:rsidR="000255CC">
        <w:t>1 </w:t>
      </w:r>
      <w:r>
        <w:t>szt</w:t>
      </w:r>
      <w:r w:rsidR="007E5297">
        <w:t>.</w:t>
      </w:r>
      <w:r>
        <w:t xml:space="preserve"> </w:t>
      </w:r>
      <w:proofErr w:type="spellStart"/>
      <w:r w:rsidRPr="00D9455B">
        <w:t>Lightning</w:t>
      </w:r>
      <w:proofErr w:type="spellEnd"/>
      <w:r>
        <w:t xml:space="preserve"> (dla telefonów iPhone).</w:t>
      </w:r>
    </w:p>
    <w:p w:rsidR="000255CC" w:rsidRDefault="000255CC" w:rsidP="000836DE">
      <w:pPr>
        <w:pStyle w:val="Akapitzlist"/>
        <w:numPr>
          <w:ilvl w:val="0"/>
          <w:numId w:val="47"/>
        </w:numPr>
      </w:pPr>
      <w:r>
        <w:t>ładowarka sieciowa</w:t>
      </w:r>
      <w:r w:rsidR="00F455AE">
        <w:t xml:space="preserve"> 230V </w:t>
      </w:r>
      <w:r w:rsidR="00401AE0">
        <w:t xml:space="preserve">spełniająca specyfikację </w:t>
      </w:r>
      <w:proofErr w:type="spellStart"/>
      <w:r w:rsidR="00401AE0">
        <w:t>Quick</w:t>
      </w:r>
      <w:proofErr w:type="spellEnd"/>
      <w:r w:rsidR="00401AE0">
        <w:t xml:space="preserve"> </w:t>
      </w:r>
      <w:proofErr w:type="spellStart"/>
      <w:r w:rsidR="00401AE0">
        <w:t>Charge</w:t>
      </w:r>
      <w:proofErr w:type="spellEnd"/>
      <w:r w:rsidR="00401AE0">
        <w:t xml:space="preserve"> w najnowszej dostępnej wersji (aktualnie 4.0) </w:t>
      </w:r>
      <w:r w:rsidR="00F455AE">
        <w:t xml:space="preserve">z  2 złączami </w:t>
      </w:r>
      <w:r>
        <w:t>USB oraz 2 przewodami</w:t>
      </w:r>
      <w:r w:rsidR="00401AE0">
        <w:t>:</w:t>
      </w:r>
      <w:r>
        <w:t xml:space="preserve"> USB Typ C i </w:t>
      </w:r>
      <w:proofErr w:type="spellStart"/>
      <w:r w:rsidRPr="000255CC">
        <w:t>Lighthing</w:t>
      </w:r>
      <w:proofErr w:type="spellEnd"/>
      <w:r w:rsidR="00401AE0">
        <w:t xml:space="preserve"> (dla telefonów iPhone).</w:t>
      </w:r>
    </w:p>
    <w:p w:rsidR="00401AE0" w:rsidRDefault="00401AE0" w:rsidP="00401AE0">
      <w:pPr>
        <w:pStyle w:val="Akapitzlist"/>
        <w:ind w:left="936"/>
      </w:pPr>
    </w:p>
    <w:p w:rsidR="00A941DC" w:rsidRPr="00F3378F" w:rsidRDefault="00A941DC" w:rsidP="00436132">
      <w:pPr>
        <w:pStyle w:val="Nagwek2"/>
        <w:rPr>
          <w:color w:val="auto"/>
        </w:rPr>
      </w:pPr>
      <w:bookmarkStart w:id="33" w:name="_Procedury_dostawy_i"/>
      <w:bookmarkStart w:id="34" w:name="_Ref382086364"/>
      <w:bookmarkStart w:id="35" w:name="_Ref515015750"/>
      <w:bookmarkStart w:id="36" w:name="_Toc517087387"/>
      <w:bookmarkEnd w:id="33"/>
      <w:r w:rsidRPr="00F3378F">
        <w:rPr>
          <w:color w:val="auto"/>
        </w:rPr>
        <w:lastRenderedPageBreak/>
        <w:t>Procedur</w:t>
      </w:r>
      <w:r w:rsidR="00435BBB">
        <w:rPr>
          <w:color w:val="auto"/>
        </w:rPr>
        <w:t>y</w:t>
      </w:r>
      <w:r w:rsidRPr="00F3378F">
        <w:rPr>
          <w:color w:val="auto"/>
        </w:rPr>
        <w:t xml:space="preserve"> dostawy i wymiany telefonów</w:t>
      </w:r>
      <w:bookmarkEnd w:id="34"/>
      <w:r w:rsidR="00544BDC">
        <w:rPr>
          <w:color w:val="auto"/>
        </w:rPr>
        <w:t xml:space="preserve"> oraz akcesoriów</w:t>
      </w:r>
      <w:bookmarkEnd w:id="35"/>
      <w:bookmarkEnd w:id="36"/>
    </w:p>
    <w:p w:rsidR="005F7948" w:rsidRPr="0001171E" w:rsidRDefault="00737D9E" w:rsidP="00436132">
      <w:pPr>
        <w:pStyle w:val="Nagwek3"/>
        <w:rPr>
          <w:color w:val="auto"/>
        </w:rPr>
      </w:pPr>
      <w:bookmarkStart w:id="37" w:name="_Ref515012932"/>
      <w:bookmarkStart w:id="38" w:name="_Toc517087388"/>
      <w:r w:rsidRPr="0001171E">
        <w:rPr>
          <w:color w:val="auto"/>
        </w:rPr>
        <w:t>Dostawa</w:t>
      </w:r>
      <w:r w:rsidR="003867A2" w:rsidRPr="0001171E">
        <w:rPr>
          <w:color w:val="auto"/>
        </w:rPr>
        <w:t xml:space="preserve"> telefonów z grup A i B</w:t>
      </w:r>
      <w:bookmarkEnd w:id="37"/>
      <w:bookmarkEnd w:id="38"/>
    </w:p>
    <w:p w:rsidR="00904A72" w:rsidRDefault="00A941DC" w:rsidP="000836DE">
      <w:pPr>
        <w:pStyle w:val="Akapitzlist"/>
        <w:numPr>
          <w:ilvl w:val="0"/>
          <w:numId w:val="42"/>
        </w:numPr>
      </w:pPr>
      <w:r w:rsidRPr="00AC3711">
        <w:t xml:space="preserve">Wykonawca </w:t>
      </w:r>
      <w:r w:rsidRPr="00F86514">
        <w:t xml:space="preserve">przedstawi Zamawiającemu </w:t>
      </w:r>
      <w:r w:rsidR="00CA366D">
        <w:t xml:space="preserve">w terminie do 14 dni od momentu rozpoczęcia świadczenia </w:t>
      </w:r>
      <w:r w:rsidR="00A43B92">
        <w:t xml:space="preserve">usług </w:t>
      </w:r>
      <w:r w:rsidRPr="004B361C">
        <w:rPr>
          <w:u w:val="single"/>
        </w:rPr>
        <w:t xml:space="preserve">wykaz </w:t>
      </w:r>
      <w:r w:rsidR="008078B3" w:rsidRPr="004B361C">
        <w:rPr>
          <w:u w:val="single"/>
        </w:rPr>
        <w:t xml:space="preserve">zaoferowanych </w:t>
      </w:r>
      <w:r w:rsidRPr="004B361C">
        <w:rPr>
          <w:u w:val="single"/>
        </w:rPr>
        <w:t>telefonów komórkowych wraz z ich aktualnymi cenami detalicznymi brutto</w:t>
      </w:r>
      <w:r w:rsidR="00F06D53" w:rsidRPr="00F86514">
        <w:t xml:space="preserve">. W tym celu Wykonawca wypełni </w:t>
      </w:r>
      <w:r w:rsidR="007A779D" w:rsidRPr="00F86514">
        <w:t xml:space="preserve">odpowiednie </w:t>
      </w:r>
      <w:r w:rsidR="00F103EB" w:rsidRPr="00F86514">
        <w:t>T</w:t>
      </w:r>
      <w:r w:rsidR="007A779D" w:rsidRPr="00F86514">
        <w:t>abele</w:t>
      </w:r>
      <w:r w:rsidR="009C6996" w:rsidRPr="00F86514">
        <w:t xml:space="preserve"> nr </w:t>
      </w:r>
      <w:r w:rsidR="0084546D" w:rsidRPr="00F86514">
        <w:t>5,6,7</w:t>
      </w:r>
      <w:r w:rsidR="00F06D53" w:rsidRPr="00F86514">
        <w:t xml:space="preserve"> </w:t>
      </w:r>
      <w:r w:rsidR="007A779D" w:rsidRPr="00F86514">
        <w:t xml:space="preserve">których wzory znajdują się w </w:t>
      </w:r>
      <w:r w:rsidR="00716C2A" w:rsidRPr="00F86514">
        <w:rPr>
          <w:b/>
        </w:rPr>
        <w:t>punkcie</w:t>
      </w:r>
      <w:r w:rsidR="007A779D" w:rsidRPr="00F86514">
        <w:rPr>
          <w:b/>
        </w:rPr>
        <w:t xml:space="preserve"> </w:t>
      </w:r>
      <w:r w:rsidR="000D711B" w:rsidRPr="00F86514">
        <w:rPr>
          <w:b/>
        </w:rPr>
        <w:fldChar w:fldCharType="begin"/>
      </w:r>
      <w:r w:rsidR="000D711B" w:rsidRPr="00F86514">
        <w:rPr>
          <w:b/>
        </w:rPr>
        <w:instrText xml:space="preserve"> REF _Ref515002210 \r \h </w:instrText>
      </w:r>
      <w:r w:rsidR="00F86514">
        <w:rPr>
          <w:b/>
        </w:rPr>
        <w:instrText xml:space="preserve"> \* MERGEFORMAT </w:instrText>
      </w:r>
      <w:r w:rsidR="000D711B" w:rsidRPr="00F86514">
        <w:rPr>
          <w:b/>
        </w:rPr>
      </w:r>
      <w:r w:rsidR="000D711B" w:rsidRPr="00F86514">
        <w:rPr>
          <w:b/>
        </w:rPr>
        <w:fldChar w:fldCharType="separate"/>
      </w:r>
      <w:r w:rsidR="00DC1BD7">
        <w:rPr>
          <w:b/>
        </w:rPr>
        <w:t>2.12</w:t>
      </w:r>
      <w:r w:rsidR="000D711B" w:rsidRPr="00F86514">
        <w:rPr>
          <w:b/>
        </w:rPr>
        <w:fldChar w:fldCharType="end"/>
      </w:r>
      <w:r w:rsidR="007A779D" w:rsidRPr="00F86514">
        <w:t xml:space="preserve"> osobno </w:t>
      </w:r>
      <w:r w:rsidRPr="00F86514">
        <w:t xml:space="preserve">dla każdego telefonu komórkowego </w:t>
      </w:r>
      <w:r w:rsidR="007A779D" w:rsidRPr="00F86514">
        <w:t>i dedykowanych dla niego akcesoriów</w:t>
      </w:r>
      <w:r w:rsidRPr="00F86514">
        <w:t xml:space="preserve">, </w:t>
      </w:r>
      <w:r w:rsidR="00A43B92" w:rsidRPr="00F86514">
        <w:t>dla każdego telefonu komórkowego oddzielnie</w:t>
      </w:r>
      <w:r w:rsidR="00A43B92">
        <w:t>,</w:t>
      </w:r>
      <w:r w:rsidR="00A43B92" w:rsidRPr="00F86514">
        <w:t xml:space="preserve"> </w:t>
      </w:r>
      <w:r w:rsidRPr="00F86514">
        <w:t xml:space="preserve">minimum po </w:t>
      </w:r>
      <w:r w:rsidR="003867A2" w:rsidRPr="00F86514">
        <w:rPr>
          <w:b/>
        </w:rPr>
        <w:t>6</w:t>
      </w:r>
      <w:r w:rsidRPr="00F86514">
        <w:t xml:space="preserve"> mode</w:t>
      </w:r>
      <w:r w:rsidR="00A43B92">
        <w:t>li telefonów dla każdej z grup.</w:t>
      </w:r>
    </w:p>
    <w:p w:rsidR="00A43B92" w:rsidRPr="00F86514" w:rsidRDefault="00A43B92" w:rsidP="000836DE">
      <w:pPr>
        <w:pStyle w:val="Akapitzlist"/>
        <w:numPr>
          <w:ilvl w:val="0"/>
          <w:numId w:val="42"/>
        </w:numPr>
      </w:pPr>
      <w:r w:rsidRPr="00F86514">
        <w:t xml:space="preserve">Każdy z zaoferowanych modeli w danej grupie telefonów musi mieścić się w przedziale cen detalicznych brutto dla telefonów z danej grupy określonych w Punkcie </w:t>
      </w:r>
      <w:r w:rsidR="009F1C14">
        <w:rPr>
          <w:highlight w:val="yellow"/>
        </w:rPr>
        <w:fldChar w:fldCharType="begin"/>
      </w:r>
      <w:r w:rsidR="009F1C14">
        <w:instrText xml:space="preserve"> REF _Ref517086883 \r \h </w:instrText>
      </w:r>
      <w:r w:rsidR="009F1C14">
        <w:rPr>
          <w:highlight w:val="yellow"/>
        </w:rPr>
      </w:r>
      <w:r w:rsidR="009F1C14">
        <w:rPr>
          <w:highlight w:val="yellow"/>
        </w:rPr>
        <w:fldChar w:fldCharType="separate"/>
      </w:r>
      <w:r w:rsidR="00DC1BD7">
        <w:t>2.3</w:t>
      </w:r>
      <w:r w:rsidR="009F1C14">
        <w:rPr>
          <w:highlight w:val="yellow"/>
        </w:rPr>
        <w:fldChar w:fldCharType="end"/>
      </w:r>
      <w:r w:rsidR="009F1C14">
        <w:t xml:space="preserve"> </w:t>
      </w:r>
      <w:proofErr w:type="spellStart"/>
      <w:r w:rsidRPr="00F86514">
        <w:t>OPZ</w:t>
      </w:r>
      <w:proofErr w:type="spellEnd"/>
      <w:r w:rsidRPr="00F86514">
        <w:t xml:space="preserve"> oraz:</w:t>
      </w:r>
    </w:p>
    <w:p w:rsidR="00A43B92" w:rsidRDefault="00A43B92" w:rsidP="000836DE">
      <w:pPr>
        <w:pStyle w:val="Akapitzlist"/>
        <w:numPr>
          <w:ilvl w:val="1"/>
          <w:numId w:val="42"/>
        </w:numPr>
      </w:pPr>
      <w:r w:rsidRPr="00F86514">
        <w:t>co najmniej dwa spośród zaoferowanych modeli obsługujących pojedynczą kartę SIM dla każdej grupy muszą pochodzić od różnych producentów</w:t>
      </w:r>
      <w:r w:rsidR="007E5297">
        <w:t>,</w:t>
      </w:r>
      <w:r w:rsidRPr="00F86514">
        <w:t xml:space="preserve"> </w:t>
      </w:r>
    </w:p>
    <w:p w:rsidR="00A43B92" w:rsidRPr="00F86514" w:rsidRDefault="00A43B92" w:rsidP="000836DE">
      <w:pPr>
        <w:pStyle w:val="Akapitzlist"/>
        <w:numPr>
          <w:ilvl w:val="1"/>
          <w:numId w:val="42"/>
        </w:numPr>
      </w:pPr>
      <w:r w:rsidRPr="00F86514">
        <w:t>co najmniej dwa spośród  telefonów dual SIM w danej grupie muszą pochodzić od różnych producentów.</w:t>
      </w:r>
    </w:p>
    <w:p w:rsidR="00AB6CB5" w:rsidRPr="00C76D7A" w:rsidRDefault="00AB6CB5" w:rsidP="000836DE">
      <w:pPr>
        <w:pStyle w:val="Akapitzlist"/>
        <w:numPr>
          <w:ilvl w:val="0"/>
          <w:numId w:val="42"/>
        </w:numPr>
      </w:pPr>
      <w:r w:rsidRPr="00C76D7A">
        <w:t xml:space="preserve">Wraz z wykazem </w:t>
      </w:r>
      <w:r w:rsidRPr="00C76D7A">
        <w:rPr>
          <w:u w:val="single"/>
        </w:rPr>
        <w:t>zaoferowanych telefonów komórkowych, o którym mowa powyżej</w:t>
      </w:r>
      <w:r w:rsidRPr="00C76D7A">
        <w:t xml:space="preserve">,  Wykonawca dostarczy do testów na okres do 21 dni po jednym egzemplarzu każdego z zaoferowanych telefonów </w:t>
      </w:r>
      <w:r w:rsidR="006159D5" w:rsidRPr="00C76D7A">
        <w:t xml:space="preserve">z ładowarką </w:t>
      </w:r>
      <w:r w:rsidRPr="00C76D7A">
        <w:t>do weryfikacji zgodności parametrów z danymi wskazanymi przez Wykonawcę w tabeli parametrów technicznych oferowanego telefonu komórkowego.</w:t>
      </w:r>
    </w:p>
    <w:p w:rsidR="00AB6CB5" w:rsidRDefault="00AB6CB5" w:rsidP="000836DE">
      <w:pPr>
        <w:pStyle w:val="Akapitzlist"/>
        <w:numPr>
          <w:ilvl w:val="0"/>
          <w:numId w:val="42"/>
        </w:numPr>
      </w:pPr>
      <w:r w:rsidRPr="00C76D7A">
        <w:t>Zamawiający poinformuje Wykonawcę pisemnie, w ciągu 21 dni od dnia otrzymania informacji</w:t>
      </w:r>
      <w:r w:rsidRPr="00F3378F">
        <w:t xml:space="preserve"> </w:t>
      </w:r>
      <w:r w:rsidRPr="00F3378F">
        <w:br/>
        <w:t xml:space="preserve">o której mowa w </w:t>
      </w:r>
      <w:proofErr w:type="spellStart"/>
      <w:r>
        <w:t>p</w:t>
      </w:r>
      <w:r w:rsidRPr="00F3378F">
        <w:t>pkt</w:t>
      </w:r>
      <w:proofErr w:type="spellEnd"/>
      <w:r w:rsidRPr="00F3378F">
        <w:t xml:space="preserve">. </w:t>
      </w:r>
      <w:r>
        <w:t>1</w:t>
      </w:r>
      <w:r w:rsidRPr="00F3378F">
        <w:t xml:space="preserve"> powyżej o wybranych modelach telefonów i ich ilościach w</w:t>
      </w:r>
      <w:r w:rsidR="000C4C61">
        <w:t xml:space="preserve"> poszczególnych grupach A i B</w:t>
      </w:r>
      <w:r w:rsidRPr="00F3378F">
        <w:t xml:space="preserve">. </w:t>
      </w:r>
      <w:r w:rsidRPr="00F86514">
        <w:t>Wraz z tą informacją Zamawiający przekaże Wykonawcy aktualny rozdzielnik dostawy.</w:t>
      </w:r>
    </w:p>
    <w:p w:rsidR="006159D5" w:rsidRPr="00F86514" w:rsidRDefault="006159D5" w:rsidP="000836DE">
      <w:pPr>
        <w:pStyle w:val="Akapitzlist"/>
        <w:numPr>
          <w:ilvl w:val="0"/>
          <w:numId w:val="42"/>
        </w:numPr>
      </w:pPr>
      <w:r w:rsidRPr="00F86514">
        <w:t xml:space="preserve">W przypadku stwierdzenia niezgodności parametrów zaoferowanych telefonów komórkowych </w:t>
      </w:r>
      <w:r w:rsidRPr="00F86514">
        <w:br/>
        <w:t xml:space="preserve">z minimalnymi parametrami określonymi w punkcie </w:t>
      </w:r>
      <w:r w:rsidR="009F1C14">
        <w:rPr>
          <w:highlight w:val="yellow"/>
        </w:rPr>
        <w:fldChar w:fldCharType="begin"/>
      </w:r>
      <w:r w:rsidR="009F1C14">
        <w:instrText xml:space="preserve"> REF _Ref517086883 \r \h </w:instrText>
      </w:r>
      <w:r w:rsidR="009F1C14">
        <w:rPr>
          <w:highlight w:val="yellow"/>
        </w:rPr>
      </w:r>
      <w:r w:rsidR="009F1C14">
        <w:rPr>
          <w:highlight w:val="yellow"/>
        </w:rPr>
        <w:fldChar w:fldCharType="separate"/>
      </w:r>
      <w:r w:rsidR="00DC1BD7">
        <w:t>2.3</w:t>
      </w:r>
      <w:r w:rsidR="009F1C14">
        <w:rPr>
          <w:highlight w:val="yellow"/>
        </w:rPr>
        <w:fldChar w:fldCharType="end"/>
      </w:r>
      <w:r w:rsidR="009F1C14">
        <w:t xml:space="preserve"> </w:t>
      </w:r>
      <w:proofErr w:type="spellStart"/>
      <w:r w:rsidRPr="00F86514">
        <w:t>OPZ</w:t>
      </w:r>
      <w:proofErr w:type="spellEnd"/>
      <w:r w:rsidRPr="00F86514">
        <w:t xml:space="preserve"> Wykonawca w terminie do 14 dni od dnia otrzymania informacji od Zamawiającego dokona aktualizacji</w:t>
      </w:r>
      <w:r>
        <w:t xml:space="preserve"> złożonej oferty uwzględniającej uwagi Zamawiającego. W takim przypadku termin o którym </w:t>
      </w:r>
      <w:r w:rsidRPr="00F86514">
        <w:t xml:space="preserve">mowa w </w:t>
      </w:r>
      <w:proofErr w:type="spellStart"/>
      <w:r w:rsidRPr="00F86514">
        <w:t>p</w:t>
      </w:r>
      <w:r>
        <w:t>pkt</w:t>
      </w:r>
      <w:proofErr w:type="spellEnd"/>
      <w:r>
        <w:t xml:space="preserve"> 4</w:t>
      </w:r>
      <w:r w:rsidRPr="00F86514">
        <w:t xml:space="preserve"> powyżej biegnie od momentu przedstawienia aktualizacji oferty przez Wykonawcę.</w:t>
      </w:r>
    </w:p>
    <w:p w:rsidR="00AB6CB5" w:rsidRDefault="00BE38FA" w:rsidP="000836DE">
      <w:pPr>
        <w:pStyle w:val="Akapitzlist"/>
        <w:numPr>
          <w:ilvl w:val="0"/>
          <w:numId w:val="42"/>
        </w:numPr>
      </w:pPr>
      <w:r w:rsidRPr="00F3378F">
        <w:t xml:space="preserve">Zamawiający zastrzega sobie możliwość wyboru w wyższym przedziale cenowym telefonu </w:t>
      </w:r>
      <w:r w:rsidRPr="00F3378F">
        <w:br/>
        <w:t>z niższego przedziału cenowego.</w:t>
      </w:r>
      <w:r w:rsidR="00AB6CB5" w:rsidRPr="00AB6CB5">
        <w:t xml:space="preserve"> </w:t>
      </w:r>
    </w:p>
    <w:p w:rsidR="00110235" w:rsidRDefault="005315EC" w:rsidP="000836DE">
      <w:pPr>
        <w:pStyle w:val="Akapitzlist"/>
        <w:numPr>
          <w:ilvl w:val="0"/>
          <w:numId w:val="42"/>
        </w:numPr>
      </w:pPr>
      <w:r w:rsidRPr="00F3378F">
        <w:t>Dostawa nastąpi w terminie do 60 dni od dnia otrzymania przez Wykonawcę i</w:t>
      </w:r>
      <w:r w:rsidR="007D397A">
        <w:t xml:space="preserve">nformacji, o której mowa w </w:t>
      </w:r>
      <w:proofErr w:type="spellStart"/>
      <w:r w:rsidR="00AB6CB5">
        <w:t>ppkt</w:t>
      </w:r>
      <w:proofErr w:type="spellEnd"/>
      <w:r w:rsidR="00AB6CB5">
        <w:t>.</w:t>
      </w:r>
      <w:r w:rsidR="00AF6583">
        <w:t xml:space="preserve"> 4 powyżej</w:t>
      </w:r>
      <w:r w:rsidR="006159D5">
        <w:t xml:space="preserve">, </w:t>
      </w:r>
      <w:r w:rsidR="006159D5" w:rsidRPr="00F86514">
        <w:t xml:space="preserve">z zastrzeżeniem o którym mowa w </w:t>
      </w:r>
      <w:proofErr w:type="spellStart"/>
      <w:r w:rsidR="006159D5">
        <w:t>ppkt</w:t>
      </w:r>
      <w:proofErr w:type="spellEnd"/>
      <w:r w:rsidR="006159D5">
        <w:t xml:space="preserve"> 5</w:t>
      </w:r>
      <w:r w:rsidR="006159D5" w:rsidRPr="00F3378F">
        <w:t>.</w:t>
      </w:r>
      <w:r w:rsidR="00AF6583">
        <w:t xml:space="preserve"> </w:t>
      </w:r>
    </w:p>
    <w:p w:rsidR="00716C2A" w:rsidRDefault="00716C2A" w:rsidP="00716C2A">
      <w:pPr>
        <w:pStyle w:val="Akapitzlist"/>
        <w:ind w:left="1080"/>
      </w:pPr>
    </w:p>
    <w:p w:rsidR="00435BBB" w:rsidRPr="0001171E" w:rsidRDefault="00435BBB" w:rsidP="00436132">
      <w:pPr>
        <w:pStyle w:val="Nagwek3"/>
        <w:rPr>
          <w:color w:val="auto"/>
        </w:rPr>
      </w:pPr>
      <w:bookmarkStart w:id="39" w:name="_Dostawa_telefonów_z"/>
      <w:bookmarkStart w:id="40" w:name="_Ref515015700"/>
      <w:bookmarkStart w:id="41" w:name="_Toc517087389"/>
      <w:bookmarkEnd w:id="39"/>
      <w:r w:rsidRPr="0001171E">
        <w:rPr>
          <w:color w:val="auto"/>
        </w:rPr>
        <w:t>Dostawa telefonów z grupy C</w:t>
      </w:r>
      <w:bookmarkEnd w:id="40"/>
      <w:bookmarkEnd w:id="41"/>
    </w:p>
    <w:p w:rsidR="001B2DA0" w:rsidRDefault="001B2DA0" w:rsidP="001B2DA0">
      <w:pPr>
        <w:pStyle w:val="Akapitzlist"/>
        <w:ind w:left="1080"/>
      </w:pPr>
    </w:p>
    <w:p w:rsidR="00435BBB" w:rsidRDefault="00544BDC" w:rsidP="000836DE">
      <w:pPr>
        <w:pStyle w:val="Akapitzlist"/>
        <w:numPr>
          <w:ilvl w:val="0"/>
          <w:numId w:val="37"/>
        </w:numPr>
      </w:pPr>
      <w:r>
        <w:t xml:space="preserve">W terminie do 14 dni od </w:t>
      </w:r>
      <w:r w:rsidR="006159D5">
        <w:t xml:space="preserve">momentu rozpoczęcia świadczenia usług </w:t>
      </w:r>
      <w:r>
        <w:t xml:space="preserve">Zamawiający poinformuje Wykonawcę o wybranych modelach telefonów z grupy C zgodnie z ilością określoną w </w:t>
      </w:r>
      <w:r w:rsidR="00716C2A">
        <w:t>Punkcie</w:t>
      </w:r>
      <w:r w:rsidR="009F1C14">
        <w:t xml:space="preserve"> </w:t>
      </w:r>
      <w:r w:rsidR="009F1C14">
        <w:fldChar w:fldCharType="begin"/>
      </w:r>
      <w:r w:rsidR="009F1C14">
        <w:instrText xml:space="preserve"> REF _Ref517086927 \r \h </w:instrText>
      </w:r>
      <w:r w:rsidR="009F1C14">
        <w:fldChar w:fldCharType="separate"/>
      </w:r>
      <w:r w:rsidR="00DC1BD7">
        <w:t>2.2</w:t>
      </w:r>
      <w:r w:rsidR="009F1C14">
        <w:fldChar w:fldCharType="end"/>
      </w:r>
      <w:r>
        <w:t xml:space="preserve">. </w:t>
      </w:r>
    </w:p>
    <w:p w:rsidR="00602DA3" w:rsidRPr="00F86514" w:rsidRDefault="00544BDC" w:rsidP="000836DE">
      <w:pPr>
        <w:pStyle w:val="Akapitzlist"/>
        <w:numPr>
          <w:ilvl w:val="0"/>
          <w:numId w:val="37"/>
        </w:numPr>
      </w:pPr>
      <w:r>
        <w:t xml:space="preserve">Wykonawca dobierze do tych telefonów niezbędne </w:t>
      </w:r>
      <w:r w:rsidR="007D397A">
        <w:t xml:space="preserve">akcesoria o których mowa w </w:t>
      </w:r>
      <w:r w:rsidR="00716C2A">
        <w:t>Punkcie</w:t>
      </w:r>
      <w:r>
        <w:t xml:space="preserve"> </w:t>
      </w:r>
      <w:r w:rsidR="003966E0">
        <w:rPr>
          <w:highlight w:val="green"/>
        </w:rPr>
        <w:fldChar w:fldCharType="begin"/>
      </w:r>
      <w:r w:rsidR="003966E0">
        <w:instrText xml:space="preserve"> REF _Ref515012411 \r \h </w:instrText>
      </w:r>
      <w:r w:rsidR="003966E0">
        <w:rPr>
          <w:highlight w:val="green"/>
        </w:rPr>
      </w:r>
      <w:r w:rsidR="003966E0">
        <w:rPr>
          <w:highlight w:val="green"/>
        </w:rPr>
        <w:fldChar w:fldCharType="separate"/>
      </w:r>
      <w:r w:rsidR="00DC1BD7">
        <w:t>2.3.2</w:t>
      </w:r>
      <w:r w:rsidR="003966E0">
        <w:rPr>
          <w:highlight w:val="green"/>
        </w:rPr>
        <w:fldChar w:fldCharType="end"/>
      </w:r>
      <w:r>
        <w:t xml:space="preserve"> </w:t>
      </w:r>
      <w:r w:rsidR="00DC6563">
        <w:br/>
        <w:t>i przedstawi Zamawiającemu</w:t>
      </w:r>
      <w:r w:rsidR="00602DA3">
        <w:t xml:space="preserve"> pisemnie</w:t>
      </w:r>
      <w:r w:rsidR="00DC6563">
        <w:t xml:space="preserve"> </w:t>
      </w:r>
      <w:r w:rsidR="00602DA3">
        <w:t xml:space="preserve">w </w:t>
      </w:r>
      <w:r w:rsidR="00602DA3" w:rsidRPr="00F86514">
        <w:t>terminie do 14</w:t>
      </w:r>
      <w:r w:rsidR="00DC6563" w:rsidRPr="00F86514">
        <w:t xml:space="preserve"> dni od dnia otrzymania informacji o której mowa w pkt 1 do akceptacji wypełnioną tabelę </w:t>
      </w:r>
      <w:r w:rsidR="0084546D" w:rsidRPr="00F86514">
        <w:t xml:space="preserve">nr 7 której wzór znajduje się w </w:t>
      </w:r>
      <w:r w:rsidR="00716C2A" w:rsidRPr="00F86514">
        <w:rPr>
          <w:b/>
        </w:rPr>
        <w:t>Punkcie</w:t>
      </w:r>
      <w:r w:rsidR="0004047F" w:rsidRPr="00F86514">
        <w:rPr>
          <w:b/>
        </w:rPr>
        <w:t xml:space="preserve"> </w:t>
      </w:r>
      <w:r w:rsidR="003966E0" w:rsidRPr="00F86514">
        <w:rPr>
          <w:b/>
        </w:rPr>
        <w:fldChar w:fldCharType="begin"/>
      </w:r>
      <w:r w:rsidR="003966E0" w:rsidRPr="00F86514">
        <w:rPr>
          <w:b/>
        </w:rPr>
        <w:instrText xml:space="preserve"> REF _Ref515002210 \r \h </w:instrText>
      </w:r>
      <w:r w:rsidR="00F86514">
        <w:rPr>
          <w:b/>
        </w:rPr>
        <w:instrText xml:space="preserve"> \* MERGEFORMAT </w:instrText>
      </w:r>
      <w:r w:rsidR="003966E0" w:rsidRPr="00F86514">
        <w:rPr>
          <w:b/>
        </w:rPr>
      </w:r>
      <w:r w:rsidR="003966E0" w:rsidRPr="00F86514">
        <w:rPr>
          <w:b/>
        </w:rPr>
        <w:fldChar w:fldCharType="separate"/>
      </w:r>
      <w:r w:rsidR="00DC1BD7">
        <w:rPr>
          <w:b/>
        </w:rPr>
        <w:t>2.12</w:t>
      </w:r>
      <w:r w:rsidR="003966E0" w:rsidRPr="00F86514">
        <w:rPr>
          <w:b/>
        </w:rPr>
        <w:fldChar w:fldCharType="end"/>
      </w:r>
      <w:r w:rsidR="0084546D" w:rsidRPr="00F86514">
        <w:t xml:space="preserve"> </w:t>
      </w:r>
      <w:r w:rsidR="00DC6563" w:rsidRPr="00F86514">
        <w:t>zawierającą wykaz tych akcesoriów</w:t>
      </w:r>
      <w:r w:rsidR="00602DA3" w:rsidRPr="00F86514">
        <w:t>.</w:t>
      </w:r>
      <w:r w:rsidR="00DC6563" w:rsidRPr="00F86514">
        <w:t xml:space="preserve"> Jeżeli w terminie do 7 dni od dnia</w:t>
      </w:r>
      <w:r w:rsidR="00602DA3" w:rsidRPr="00F86514">
        <w:t xml:space="preserve"> otrzymania przez Zamawiającego pisma od Wykonawcy </w:t>
      </w:r>
      <w:r w:rsidR="00DC6563" w:rsidRPr="00F86514">
        <w:t xml:space="preserve">nie </w:t>
      </w:r>
      <w:r w:rsidR="00602DA3" w:rsidRPr="00F86514">
        <w:t>zgłosi on uwag do przekazanego w</w:t>
      </w:r>
      <w:r w:rsidR="00DC6563" w:rsidRPr="00F86514">
        <w:t>ykazu to Wykonawca przystąpi do realizacji dostawy</w:t>
      </w:r>
      <w:r w:rsidR="00602DA3" w:rsidRPr="00F86514">
        <w:t>.</w:t>
      </w:r>
      <w:r w:rsidR="00DC6563" w:rsidRPr="00F86514">
        <w:t xml:space="preserve">   </w:t>
      </w:r>
    </w:p>
    <w:p w:rsidR="00DC6563" w:rsidRPr="00F86514" w:rsidRDefault="00602DA3" w:rsidP="000836DE">
      <w:pPr>
        <w:pStyle w:val="Akapitzlist"/>
        <w:numPr>
          <w:ilvl w:val="0"/>
          <w:numId w:val="37"/>
        </w:numPr>
      </w:pPr>
      <w:r w:rsidRPr="00F86514">
        <w:t>W przypadku zgłoszenia uwag przez Zamawiającego, Wykonawca w terminie do 7 dni od ich otrzymania przedstawi Zamawiającemu poprawioną tabelę uwzględniającą uwagi Zamawiającego.</w:t>
      </w:r>
    </w:p>
    <w:p w:rsidR="00544BDC" w:rsidRDefault="00544BDC" w:rsidP="000836DE">
      <w:pPr>
        <w:pStyle w:val="Akapitzlist"/>
        <w:numPr>
          <w:ilvl w:val="0"/>
          <w:numId w:val="37"/>
        </w:numPr>
      </w:pPr>
      <w:r w:rsidRPr="00F86514">
        <w:lastRenderedPageBreak/>
        <w:t xml:space="preserve">Dostawa nastąpi w terminie </w:t>
      </w:r>
      <w:r w:rsidR="00602DA3" w:rsidRPr="00F86514">
        <w:t xml:space="preserve">nie przekraczającym </w:t>
      </w:r>
      <w:r w:rsidRPr="00F86514">
        <w:t xml:space="preserve">60 dni </w:t>
      </w:r>
      <w:r w:rsidR="00602DA3" w:rsidRPr="00F86514">
        <w:t xml:space="preserve">po upływie terminu na zgłoszenie uwag przez Zamawiającego określonego w </w:t>
      </w:r>
      <w:proofErr w:type="spellStart"/>
      <w:r w:rsidR="006159D5">
        <w:t>p</w:t>
      </w:r>
      <w:r w:rsidR="00602DA3" w:rsidRPr="00F86514">
        <w:t>pkt</w:t>
      </w:r>
      <w:proofErr w:type="spellEnd"/>
      <w:r w:rsidR="00602DA3" w:rsidRPr="00F86514">
        <w:t xml:space="preserve"> 2 powyżej albo </w:t>
      </w:r>
      <w:proofErr w:type="spellStart"/>
      <w:r w:rsidR="006159D5">
        <w:t>p</w:t>
      </w:r>
      <w:r w:rsidR="00602DA3" w:rsidRPr="00F86514">
        <w:t>pkt</w:t>
      </w:r>
      <w:proofErr w:type="spellEnd"/>
      <w:r w:rsidR="00602DA3" w:rsidRPr="00F86514">
        <w:t xml:space="preserve"> 3</w:t>
      </w:r>
      <w:r w:rsidRPr="00F86514">
        <w:t xml:space="preserve"> powyżej</w:t>
      </w:r>
      <w:r w:rsidR="00602DA3">
        <w:t xml:space="preserve"> jeśli miał on zastosowanie</w:t>
      </w:r>
      <w:r w:rsidR="00716C2A">
        <w:t>.</w:t>
      </w:r>
      <w:r w:rsidR="00284189">
        <w:t xml:space="preserve"> </w:t>
      </w:r>
    </w:p>
    <w:p w:rsidR="00DC6563" w:rsidRPr="00F3378F" w:rsidRDefault="00DC6563" w:rsidP="00DC6563">
      <w:pPr>
        <w:pStyle w:val="Akapitzlist"/>
        <w:ind w:left="1080"/>
      </w:pPr>
    </w:p>
    <w:p w:rsidR="00737D9E" w:rsidRPr="0001171E" w:rsidRDefault="00737D9E" w:rsidP="00436132">
      <w:pPr>
        <w:pStyle w:val="Nagwek3"/>
        <w:rPr>
          <w:color w:val="auto"/>
        </w:rPr>
      </w:pPr>
      <w:bookmarkStart w:id="42" w:name="_Ref515012951"/>
      <w:bookmarkStart w:id="43" w:name="_Ref515013259"/>
      <w:bookmarkStart w:id="44" w:name="_Toc517087390"/>
      <w:r w:rsidRPr="0001171E">
        <w:rPr>
          <w:color w:val="auto"/>
        </w:rPr>
        <w:t>Wymiana</w:t>
      </w:r>
      <w:r w:rsidR="001B2DA0" w:rsidRPr="0001171E">
        <w:rPr>
          <w:color w:val="auto"/>
        </w:rPr>
        <w:t xml:space="preserve"> telefonów z grup A i B</w:t>
      </w:r>
      <w:bookmarkEnd w:id="42"/>
      <w:bookmarkEnd w:id="43"/>
      <w:bookmarkEnd w:id="44"/>
    </w:p>
    <w:p w:rsidR="005D7EE5" w:rsidRPr="00F86514" w:rsidRDefault="005D7EE5" w:rsidP="000836DE">
      <w:pPr>
        <w:pStyle w:val="Akapitzlist"/>
        <w:numPr>
          <w:ilvl w:val="0"/>
          <w:numId w:val="9"/>
        </w:numPr>
      </w:pPr>
      <w:r w:rsidRPr="00AC3711">
        <w:t>Zamawiający wymaga, aby</w:t>
      </w:r>
      <w:r w:rsidR="00C278E2" w:rsidRPr="00F3378F">
        <w:t xml:space="preserve"> dla grup A i B</w:t>
      </w:r>
      <w:r w:rsidRPr="00F3378F">
        <w:t xml:space="preserve"> </w:t>
      </w:r>
      <w:r w:rsidRPr="00F3378F">
        <w:rPr>
          <w:u w:val="single"/>
        </w:rPr>
        <w:t>po upływie 24</w:t>
      </w:r>
      <w:r w:rsidR="00C278E2" w:rsidRPr="00F3378F">
        <w:rPr>
          <w:u w:val="single"/>
        </w:rPr>
        <w:t xml:space="preserve"> miesięcy obowiązywania umowy</w:t>
      </w:r>
      <w:r w:rsidR="007D397A">
        <w:rPr>
          <w:u w:val="single"/>
        </w:rPr>
        <w:t xml:space="preserve"> </w:t>
      </w:r>
      <w:r w:rsidR="007D397A" w:rsidRPr="00F86514">
        <w:rPr>
          <w:u w:val="single"/>
        </w:rPr>
        <w:t xml:space="preserve">Wykonawca wymienił </w:t>
      </w:r>
      <w:r w:rsidRPr="00F86514">
        <w:t xml:space="preserve">na nowsze modele </w:t>
      </w:r>
      <w:r w:rsidR="007E5297" w:rsidRPr="00F86514">
        <w:t>tyl</w:t>
      </w:r>
      <w:r w:rsidR="007E5297">
        <w:t>e</w:t>
      </w:r>
      <w:r w:rsidR="007E5297" w:rsidRPr="00F86514">
        <w:t xml:space="preserve"> </w:t>
      </w:r>
      <w:r w:rsidRPr="00F86514">
        <w:t xml:space="preserve">sztuk telefonów komórkowych dla ilu będą świadczone usługi telekomunikacyjne, na dzień pisemnej informacji Zamawiającego, o której mowa poniżej. Nowsze modele telefonów muszą zostać dostarczone wraz z </w:t>
      </w:r>
      <w:r w:rsidR="007D397A" w:rsidRPr="00F86514">
        <w:t>akcesoriami</w:t>
      </w:r>
      <w:r w:rsidRPr="00F86514">
        <w:t xml:space="preserve"> </w:t>
      </w:r>
      <w:r w:rsidR="00CB1946" w:rsidRPr="00F86514">
        <w:t xml:space="preserve">o których mowa w </w:t>
      </w:r>
      <w:r w:rsidR="00716C2A" w:rsidRPr="00F86514">
        <w:t>Punkcie</w:t>
      </w:r>
      <w:r w:rsidR="00CB1946" w:rsidRPr="00F86514">
        <w:t xml:space="preserve"> </w:t>
      </w:r>
      <w:r w:rsidR="003966E0" w:rsidRPr="00F86514">
        <w:fldChar w:fldCharType="begin"/>
      </w:r>
      <w:r w:rsidR="003966E0" w:rsidRPr="00F86514">
        <w:instrText xml:space="preserve"> REF _Ref515012587 \r \h </w:instrText>
      </w:r>
      <w:r w:rsidR="00F86514">
        <w:instrText xml:space="preserve"> \* MERGEFORMAT </w:instrText>
      </w:r>
      <w:r w:rsidR="003966E0" w:rsidRPr="00F86514">
        <w:fldChar w:fldCharType="separate"/>
      </w:r>
      <w:r w:rsidR="00DC1BD7">
        <w:t>2.3.2</w:t>
      </w:r>
      <w:r w:rsidR="003966E0" w:rsidRPr="00F86514">
        <w:fldChar w:fldCharType="end"/>
      </w:r>
      <w:r w:rsidR="009A2CEF">
        <w:t>.</w:t>
      </w:r>
    </w:p>
    <w:p w:rsidR="004B361C" w:rsidRDefault="00CF5002" w:rsidP="000836DE">
      <w:pPr>
        <w:pStyle w:val="Akapitzlist"/>
        <w:numPr>
          <w:ilvl w:val="0"/>
          <w:numId w:val="9"/>
        </w:numPr>
      </w:pPr>
      <w:r w:rsidRPr="00F86514">
        <w:t xml:space="preserve">W </w:t>
      </w:r>
      <w:r w:rsidR="005D7EE5" w:rsidRPr="00F86514">
        <w:t xml:space="preserve">związku z powyższym, w </w:t>
      </w:r>
      <w:r w:rsidRPr="00F86514">
        <w:t xml:space="preserve">ramach wymiany </w:t>
      </w:r>
      <w:r w:rsidRPr="00F86514">
        <w:rPr>
          <w:u w:val="single"/>
        </w:rPr>
        <w:t xml:space="preserve">Wykonawca </w:t>
      </w:r>
      <w:r w:rsidR="00D84952" w:rsidRPr="00F86514">
        <w:rPr>
          <w:u w:val="single"/>
        </w:rPr>
        <w:t>–</w:t>
      </w:r>
      <w:r w:rsidRPr="00F86514">
        <w:rPr>
          <w:u w:val="single"/>
        </w:rPr>
        <w:t xml:space="preserve"> </w:t>
      </w:r>
      <w:r w:rsidR="00D84952" w:rsidRPr="00F86514">
        <w:rPr>
          <w:u w:val="single"/>
        </w:rPr>
        <w:t xml:space="preserve">dla grup A i B </w:t>
      </w:r>
      <w:r w:rsidRPr="00F86514">
        <w:rPr>
          <w:u w:val="single"/>
        </w:rPr>
        <w:t>po upływie 21</w:t>
      </w:r>
      <w:r w:rsidR="00D84952" w:rsidRPr="00F86514">
        <w:rPr>
          <w:u w:val="single"/>
        </w:rPr>
        <w:t xml:space="preserve"> miesięcy </w:t>
      </w:r>
      <w:r w:rsidR="009A2CEF">
        <w:rPr>
          <w:u w:val="single"/>
        </w:rPr>
        <w:t xml:space="preserve"> świadczenia </w:t>
      </w:r>
      <w:r w:rsidR="00D84952" w:rsidRPr="00F86514">
        <w:rPr>
          <w:u w:val="single"/>
        </w:rPr>
        <w:t xml:space="preserve"> </w:t>
      </w:r>
      <w:r w:rsidR="009A2CEF">
        <w:rPr>
          <w:u w:val="single"/>
        </w:rPr>
        <w:t>usług</w:t>
      </w:r>
      <w:r w:rsidR="00520BE8" w:rsidRPr="00F86514">
        <w:rPr>
          <w:u w:val="single"/>
        </w:rPr>
        <w:t>,</w:t>
      </w:r>
      <w:r w:rsidRPr="00F86514">
        <w:t xml:space="preserve"> nie później jednak niż do rozpoczęcia 22-go</w:t>
      </w:r>
      <w:r w:rsidR="00D84952" w:rsidRPr="00F86514">
        <w:t xml:space="preserve"> miesiąca </w:t>
      </w:r>
      <w:r w:rsidR="009A2CEF" w:rsidRPr="009A2CEF">
        <w:t>świadczenia  usług</w:t>
      </w:r>
      <w:r w:rsidR="00D84952" w:rsidRPr="00F86514">
        <w:t xml:space="preserve"> dla grup A i B </w:t>
      </w:r>
      <w:r w:rsidRPr="00F86514">
        <w:rPr>
          <w:u w:val="single"/>
        </w:rPr>
        <w:t xml:space="preserve">musi przedstawić wykaz </w:t>
      </w:r>
      <w:r w:rsidR="008078B3" w:rsidRPr="00F86514">
        <w:rPr>
          <w:u w:val="single"/>
        </w:rPr>
        <w:t xml:space="preserve">zaoferowanych </w:t>
      </w:r>
      <w:r w:rsidRPr="00F86514">
        <w:rPr>
          <w:u w:val="single"/>
        </w:rPr>
        <w:t>telefonów komórkowych wraz z ich aktualnymi cenami detalicznymi brutto</w:t>
      </w:r>
      <w:r w:rsidRPr="00F86514">
        <w:t xml:space="preserve">. W tym celu Wykonawca wypełni </w:t>
      </w:r>
      <w:r w:rsidR="0084546D" w:rsidRPr="00F86514">
        <w:t>Tabele nr 5,6,7</w:t>
      </w:r>
      <w:r w:rsidR="007977FE">
        <w:t>,</w:t>
      </w:r>
      <w:r w:rsidR="0084546D" w:rsidRPr="00F86514">
        <w:t xml:space="preserve"> których wzory znajdują się w </w:t>
      </w:r>
      <w:r w:rsidR="006159D5">
        <w:rPr>
          <w:b/>
        </w:rPr>
        <w:t>p</w:t>
      </w:r>
      <w:r w:rsidR="00716C2A" w:rsidRPr="00F86514">
        <w:rPr>
          <w:b/>
        </w:rPr>
        <w:t>unkcie</w:t>
      </w:r>
      <w:r w:rsidR="00695A8E" w:rsidRPr="00F86514">
        <w:rPr>
          <w:b/>
        </w:rPr>
        <w:t xml:space="preserve"> </w:t>
      </w:r>
      <w:r w:rsidR="003966E0" w:rsidRPr="00F86514">
        <w:rPr>
          <w:b/>
        </w:rPr>
        <w:fldChar w:fldCharType="begin"/>
      </w:r>
      <w:r w:rsidR="003966E0" w:rsidRPr="00F86514">
        <w:rPr>
          <w:b/>
        </w:rPr>
        <w:instrText xml:space="preserve"> REF _Ref515002210 \r \h </w:instrText>
      </w:r>
      <w:r w:rsidR="00F86514" w:rsidRPr="00F86514">
        <w:rPr>
          <w:b/>
        </w:rPr>
        <w:instrText xml:space="preserve"> \* MERGEFORMAT </w:instrText>
      </w:r>
      <w:r w:rsidR="003966E0" w:rsidRPr="00F86514">
        <w:rPr>
          <w:b/>
        </w:rPr>
      </w:r>
      <w:r w:rsidR="003966E0" w:rsidRPr="00F86514">
        <w:rPr>
          <w:b/>
        </w:rPr>
        <w:fldChar w:fldCharType="separate"/>
      </w:r>
      <w:r w:rsidR="00DC1BD7">
        <w:rPr>
          <w:b/>
        </w:rPr>
        <w:t>2.12</w:t>
      </w:r>
      <w:r w:rsidR="003966E0" w:rsidRPr="00F86514">
        <w:rPr>
          <w:b/>
        </w:rPr>
        <w:fldChar w:fldCharType="end"/>
      </w:r>
      <w:r w:rsidR="0084546D" w:rsidRPr="00F86514">
        <w:t xml:space="preserve"> </w:t>
      </w:r>
      <w:r w:rsidR="00602DA3" w:rsidRPr="00F86514">
        <w:t xml:space="preserve"> </w:t>
      </w:r>
      <w:r w:rsidR="004B361C" w:rsidRPr="00F86514">
        <w:t>osobno dla każdego telefonu komórkowego i dedykowanych dla niego akcesoriów, dla każdego telefonu komórkowego oddzielnie</w:t>
      </w:r>
      <w:r w:rsidR="004B361C">
        <w:t>,</w:t>
      </w:r>
      <w:r w:rsidR="004B361C" w:rsidRPr="00F86514">
        <w:t xml:space="preserve"> minimum po </w:t>
      </w:r>
      <w:r w:rsidR="004B361C" w:rsidRPr="00F86514">
        <w:rPr>
          <w:b/>
        </w:rPr>
        <w:t>6</w:t>
      </w:r>
      <w:r w:rsidR="004B361C" w:rsidRPr="00F86514">
        <w:t xml:space="preserve"> mode</w:t>
      </w:r>
      <w:r w:rsidR="004B361C">
        <w:t>li telefonów dla każdej z grup.</w:t>
      </w:r>
    </w:p>
    <w:p w:rsidR="00A941DC" w:rsidRPr="00F86514" w:rsidRDefault="00A941DC" w:rsidP="000836DE">
      <w:pPr>
        <w:pStyle w:val="Akapitzlist"/>
        <w:numPr>
          <w:ilvl w:val="0"/>
          <w:numId w:val="9"/>
        </w:numPr>
      </w:pPr>
      <w:r w:rsidRPr="00F86514">
        <w:t xml:space="preserve">Każdy z zaoferowanych modeli w danej grupie telefonów musi mieścić się w przedziale cen detalicznych brutto Wykonawcy dla telefonów z danej grupy określonych w </w:t>
      </w:r>
      <w:r w:rsidR="00716C2A" w:rsidRPr="00F86514">
        <w:t>Punkcie</w:t>
      </w:r>
      <w:r w:rsidRPr="00F86514">
        <w:t xml:space="preserve"> </w:t>
      </w:r>
      <w:r w:rsidR="009F1C14">
        <w:fldChar w:fldCharType="begin"/>
      </w:r>
      <w:r w:rsidR="009F1C14">
        <w:instrText xml:space="preserve"> REF _Ref517086948 \r \h </w:instrText>
      </w:r>
      <w:r w:rsidR="009F1C14">
        <w:fldChar w:fldCharType="separate"/>
      </w:r>
      <w:r w:rsidR="00DC1BD7">
        <w:t>2.3</w:t>
      </w:r>
      <w:r w:rsidR="009F1C14">
        <w:fldChar w:fldCharType="end"/>
      </w:r>
      <w:r w:rsidR="00737D9E" w:rsidRPr="00F86514">
        <w:t xml:space="preserve"> </w:t>
      </w:r>
      <w:proofErr w:type="spellStart"/>
      <w:r w:rsidRPr="00F86514">
        <w:t>OPZ</w:t>
      </w:r>
      <w:proofErr w:type="spellEnd"/>
      <w:r w:rsidR="001970FD" w:rsidRPr="00F86514">
        <w:t xml:space="preserve"> oraz:</w:t>
      </w:r>
    </w:p>
    <w:p w:rsidR="009C6996" w:rsidRPr="00F86514" w:rsidRDefault="009C6996" w:rsidP="000836DE">
      <w:pPr>
        <w:pStyle w:val="Akapitzlist"/>
        <w:numPr>
          <w:ilvl w:val="1"/>
          <w:numId w:val="9"/>
        </w:numPr>
      </w:pPr>
      <w:r w:rsidRPr="00F86514">
        <w:t xml:space="preserve">co najmniej dwa spośród zaoferowanych modeli obsługujących pojedynczą kartę SIM dla każdej grupy muszą pochodzić od różnych producentów. </w:t>
      </w:r>
    </w:p>
    <w:p w:rsidR="001970FD" w:rsidRPr="00F86514" w:rsidRDefault="001970FD" w:rsidP="000836DE">
      <w:pPr>
        <w:pStyle w:val="Akapitzlist"/>
        <w:numPr>
          <w:ilvl w:val="1"/>
          <w:numId w:val="9"/>
        </w:numPr>
      </w:pPr>
      <w:r w:rsidRPr="00F86514">
        <w:t xml:space="preserve">co najmniej dwa spośród  telefonów dual SIM w danej grupie muszą pochodzić od różnych producentów. </w:t>
      </w:r>
    </w:p>
    <w:p w:rsidR="00B669AD" w:rsidRPr="00F3378F" w:rsidRDefault="00B669AD" w:rsidP="000836DE">
      <w:pPr>
        <w:pStyle w:val="Akapitzlist"/>
        <w:numPr>
          <w:ilvl w:val="0"/>
          <w:numId w:val="9"/>
        </w:numPr>
      </w:pPr>
      <w:r w:rsidRPr="00F86514">
        <w:t xml:space="preserve">Wraz z </w:t>
      </w:r>
      <w:r w:rsidR="00DA3E09" w:rsidRPr="00F86514">
        <w:t xml:space="preserve">wykazem </w:t>
      </w:r>
      <w:r w:rsidR="008078B3" w:rsidRPr="00F86514">
        <w:rPr>
          <w:u w:val="single"/>
        </w:rPr>
        <w:t xml:space="preserve">zaoferowanych </w:t>
      </w:r>
      <w:r w:rsidR="00DA3E09" w:rsidRPr="00F86514">
        <w:rPr>
          <w:u w:val="single"/>
        </w:rPr>
        <w:t>telefonów komórkowych, o którym mowa powyżej</w:t>
      </w:r>
      <w:r w:rsidR="00DA3E09" w:rsidRPr="00F86514">
        <w:t xml:space="preserve">,  </w:t>
      </w:r>
      <w:r w:rsidRPr="00F86514">
        <w:t>Wykonawca do</w:t>
      </w:r>
      <w:r w:rsidR="002A41AD" w:rsidRPr="00F86514">
        <w:t>starczy do testów na okres do 21</w:t>
      </w:r>
      <w:r w:rsidRPr="00F86514">
        <w:t xml:space="preserve"> dni </w:t>
      </w:r>
      <w:r w:rsidR="00B14AE2" w:rsidRPr="00F86514">
        <w:t>po jednym egzemplarzu każdego z </w:t>
      </w:r>
      <w:r w:rsidRPr="00F86514">
        <w:t xml:space="preserve">zaoferowanych telefonów </w:t>
      </w:r>
      <w:r w:rsidR="00284189" w:rsidRPr="00F86514">
        <w:t xml:space="preserve">z ładowarką  </w:t>
      </w:r>
      <w:r w:rsidRPr="00F86514">
        <w:t xml:space="preserve">do weryfikacji zgodności </w:t>
      </w:r>
      <w:r w:rsidR="00E33472" w:rsidRPr="00F86514">
        <w:t>parametrów z danymi wskazanymi przez Wykonawcę</w:t>
      </w:r>
      <w:r w:rsidR="00E33472" w:rsidRPr="00F3378F">
        <w:t xml:space="preserve"> w tabeli parametrów technicznych oferowanego telefonu komórkowego.</w:t>
      </w:r>
    </w:p>
    <w:p w:rsidR="00737D9E" w:rsidRPr="00F86514" w:rsidRDefault="00A941DC" w:rsidP="000836DE">
      <w:pPr>
        <w:pStyle w:val="Akapitzlist"/>
        <w:numPr>
          <w:ilvl w:val="0"/>
          <w:numId w:val="9"/>
        </w:numPr>
      </w:pPr>
      <w:r w:rsidRPr="00F3378F">
        <w:t xml:space="preserve">Zamawiający poinformuje Wykonawcę pisemnie, w ciągu </w:t>
      </w:r>
      <w:r w:rsidR="00CA318E">
        <w:t>21</w:t>
      </w:r>
      <w:r w:rsidR="00BE38FA" w:rsidRPr="00F3378F">
        <w:t xml:space="preserve"> dni </w:t>
      </w:r>
      <w:r w:rsidRPr="00F3378F">
        <w:t xml:space="preserve">od dnia otrzymania informacji </w:t>
      </w:r>
      <w:r w:rsidRPr="00F3378F">
        <w:br/>
        <w:t xml:space="preserve">o której mowa w </w:t>
      </w:r>
      <w:proofErr w:type="spellStart"/>
      <w:r w:rsidR="006159D5">
        <w:t>p</w:t>
      </w:r>
      <w:r w:rsidRPr="00F3378F">
        <w:t>pkt</w:t>
      </w:r>
      <w:proofErr w:type="spellEnd"/>
      <w:r w:rsidRPr="00F3378F">
        <w:t xml:space="preserve">. </w:t>
      </w:r>
      <w:r w:rsidR="00BE38FA" w:rsidRPr="00F3378F">
        <w:t>2</w:t>
      </w:r>
      <w:r w:rsidRPr="00F3378F">
        <w:t xml:space="preserve"> </w:t>
      </w:r>
      <w:r w:rsidR="00BE38FA" w:rsidRPr="00F3378F">
        <w:t xml:space="preserve">powyżej o </w:t>
      </w:r>
      <w:r w:rsidRPr="00F3378F">
        <w:t xml:space="preserve">wybranych modelach telefonów </w:t>
      </w:r>
      <w:r w:rsidR="00BE38FA" w:rsidRPr="00F3378F">
        <w:t xml:space="preserve">i ich ilościach </w:t>
      </w:r>
      <w:r w:rsidR="000C4C61">
        <w:t xml:space="preserve">w poszczególnych grupach A i </w:t>
      </w:r>
      <w:r w:rsidRPr="00F3378F">
        <w:t xml:space="preserve">B podlegających </w:t>
      </w:r>
      <w:r w:rsidR="00D81AA9" w:rsidRPr="00F3378F">
        <w:t>wy</w:t>
      </w:r>
      <w:r w:rsidRPr="00F3378F">
        <w:t xml:space="preserve">mianie. </w:t>
      </w:r>
      <w:r w:rsidRPr="00F86514">
        <w:t>Wraz z tą informacją Zamawiający przekaże Wykonawcy aktualny rozdzielnik dostawy.</w:t>
      </w:r>
    </w:p>
    <w:p w:rsidR="0084546D" w:rsidRPr="00F86514" w:rsidRDefault="0084546D" w:rsidP="000836DE">
      <w:pPr>
        <w:pStyle w:val="Akapitzlist"/>
        <w:numPr>
          <w:ilvl w:val="0"/>
          <w:numId w:val="9"/>
        </w:numPr>
      </w:pPr>
      <w:r w:rsidRPr="00F86514">
        <w:t xml:space="preserve">W przypadku stwierdzenia niezgodności parametrów zaoferowanych telefonów komórkowych </w:t>
      </w:r>
      <w:r w:rsidRPr="00F86514">
        <w:br/>
        <w:t xml:space="preserve">z minimalnymi parametrami określonymi w </w:t>
      </w:r>
      <w:r w:rsidR="00716C2A" w:rsidRPr="00F86514">
        <w:t>punkcie</w:t>
      </w:r>
      <w:r w:rsidRPr="00F86514">
        <w:t xml:space="preserve"> </w:t>
      </w:r>
      <w:r w:rsidR="009F1C14">
        <w:fldChar w:fldCharType="begin"/>
      </w:r>
      <w:r w:rsidR="009F1C14">
        <w:instrText xml:space="preserve"> REF _Ref517086948 \r \h </w:instrText>
      </w:r>
      <w:r w:rsidR="009F1C14">
        <w:fldChar w:fldCharType="separate"/>
      </w:r>
      <w:r w:rsidR="00DC1BD7">
        <w:t>2.3</w:t>
      </w:r>
      <w:r w:rsidR="009F1C14">
        <w:fldChar w:fldCharType="end"/>
      </w:r>
      <w:r w:rsidR="009F1C14" w:rsidRPr="00F86514">
        <w:t xml:space="preserve"> </w:t>
      </w:r>
      <w:r w:rsidRPr="00F86514">
        <w:t xml:space="preserve"> </w:t>
      </w:r>
      <w:proofErr w:type="spellStart"/>
      <w:r w:rsidRPr="00F86514">
        <w:t>OPZ</w:t>
      </w:r>
      <w:proofErr w:type="spellEnd"/>
      <w:r w:rsidRPr="00F86514">
        <w:t xml:space="preserve"> Wykonawca w terminie do 14 dni od dnia otrzymania </w:t>
      </w:r>
      <w:r w:rsidR="00B14AE2" w:rsidRPr="00F86514">
        <w:t xml:space="preserve">informacji od Zamawiającego </w:t>
      </w:r>
      <w:r w:rsidRPr="00F86514">
        <w:t>dokona aktualizacji</w:t>
      </w:r>
      <w:r>
        <w:t xml:space="preserve"> złożonej oferty</w:t>
      </w:r>
      <w:r w:rsidR="00B14AE2">
        <w:t xml:space="preserve"> uwzględniającej uwagi Zamawiającego. W takim przypadku termin o którym </w:t>
      </w:r>
      <w:r w:rsidR="00B14AE2" w:rsidRPr="00F86514">
        <w:t xml:space="preserve">mowa w </w:t>
      </w:r>
      <w:proofErr w:type="spellStart"/>
      <w:r w:rsidR="00F86514" w:rsidRPr="00F86514">
        <w:t>p</w:t>
      </w:r>
      <w:r w:rsidR="006159D5">
        <w:t>pkt</w:t>
      </w:r>
      <w:proofErr w:type="spellEnd"/>
      <w:r w:rsidR="006159D5">
        <w:t xml:space="preserve"> 5</w:t>
      </w:r>
      <w:r w:rsidR="003966E0" w:rsidRPr="00F86514">
        <w:t xml:space="preserve"> powyżej</w:t>
      </w:r>
      <w:r w:rsidR="00B14AE2" w:rsidRPr="00F86514">
        <w:t xml:space="preserve"> biegnie od momentu przedstawienia aktualizacji oferty przez Wykonawcę.</w:t>
      </w:r>
    </w:p>
    <w:p w:rsidR="00BE38FA" w:rsidRPr="00F86514" w:rsidRDefault="00BE38FA" w:rsidP="000836DE">
      <w:pPr>
        <w:pStyle w:val="Akapitzlist"/>
        <w:numPr>
          <w:ilvl w:val="0"/>
          <w:numId w:val="9"/>
        </w:numPr>
      </w:pPr>
      <w:r w:rsidRPr="00F86514">
        <w:t xml:space="preserve">Zamawiający zastrzega sobie możliwość wyboru w wyższym przedziale cenowym telefonu </w:t>
      </w:r>
      <w:r w:rsidRPr="00F86514">
        <w:br/>
        <w:t>z niższego przedziału cenowego.</w:t>
      </w:r>
    </w:p>
    <w:p w:rsidR="00737D9E" w:rsidRPr="00F3378F" w:rsidRDefault="00A941DC" w:rsidP="000836DE">
      <w:pPr>
        <w:pStyle w:val="Akapitzlist"/>
        <w:numPr>
          <w:ilvl w:val="0"/>
          <w:numId w:val="9"/>
        </w:numPr>
      </w:pPr>
      <w:r w:rsidRPr="00F86514">
        <w:t xml:space="preserve">Dostawa nastąpi w terminie do 60 dni od dnia otrzymania </w:t>
      </w:r>
      <w:r w:rsidR="00652C7C" w:rsidRPr="00F86514">
        <w:t xml:space="preserve">przez Wykonawcę </w:t>
      </w:r>
      <w:r w:rsidRPr="00F86514">
        <w:t>informacji</w:t>
      </w:r>
      <w:r w:rsidR="00652C7C" w:rsidRPr="00F86514">
        <w:t xml:space="preserve">, </w:t>
      </w:r>
      <w:r w:rsidR="00737D9E" w:rsidRPr="00F86514">
        <w:t xml:space="preserve">o której mowa w </w:t>
      </w:r>
      <w:proofErr w:type="spellStart"/>
      <w:r w:rsidR="00F86514" w:rsidRPr="00F86514">
        <w:t>p</w:t>
      </w:r>
      <w:r w:rsidR="00737D9E" w:rsidRPr="00F86514">
        <w:t>pkt</w:t>
      </w:r>
      <w:proofErr w:type="spellEnd"/>
      <w:r w:rsidR="00737D9E" w:rsidRPr="00F86514">
        <w:t xml:space="preserve"> </w:t>
      </w:r>
      <w:r w:rsidR="00B14AE2" w:rsidRPr="00F86514">
        <w:t xml:space="preserve">5 </w:t>
      </w:r>
      <w:r w:rsidR="003966E0" w:rsidRPr="00F86514">
        <w:t xml:space="preserve">powyżej </w:t>
      </w:r>
      <w:r w:rsidR="00B14AE2" w:rsidRPr="00F86514">
        <w:t xml:space="preserve">z zastrzeżeniem o którym mowa w </w:t>
      </w:r>
      <w:proofErr w:type="spellStart"/>
      <w:r w:rsidR="00F86514">
        <w:t>p</w:t>
      </w:r>
      <w:r w:rsidR="00B14AE2" w:rsidRPr="00F86514">
        <w:t>pkt</w:t>
      </w:r>
      <w:proofErr w:type="spellEnd"/>
      <w:r w:rsidR="00B14AE2" w:rsidRPr="00F86514">
        <w:t xml:space="preserve"> 6</w:t>
      </w:r>
      <w:r w:rsidRPr="00F3378F">
        <w:t>.</w:t>
      </w:r>
    </w:p>
    <w:p w:rsidR="00A941DC" w:rsidRDefault="00A941DC" w:rsidP="000836DE">
      <w:pPr>
        <w:pStyle w:val="Akapitzlist"/>
        <w:numPr>
          <w:ilvl w:val="0"/>
          <w:numId w:val="9"/>
        </w:numPr>
      </w:pPr>
      <w:r w:rsidRPr="00F3378F">
        <w:t xml:space="preserve">Telefony podlegające </w:t>
      </w:r>
      <w:r w:rsidR="00D81AA9" w:rsidRPr="00F3378F">
        <w:t>wy</w:t>
      </w:r>
      <w:r w:rsidRPr="00F3378F">
        <w:t>mianie pozostają u Zamawiającego.</w:t>
      </w:r>
    </w:p>
    <w:p w:rsidR="00CA318E" w:rsidRDefault="00CA318E" w:rsidP="00CA318E">
      <w:pPr>
        <w:pStyle w:val="Akapitzlist"/>
        <w:ind w:left="1080"/>
      </w:pPr>
    </w:p>
    <w:p w:rsidR="00544BDC" w:rsidRPr="0001171E" w:rsidRDefault="00544BDC" w:rsidP="00436132">
      <w:pPr>
        <w:pStyle w:val="Nagwek3"/>
        <w:rPr>
          <w:color w:val="auto"/>
        </w:rPr>
      </w:pPr>
      <w:bookmarkStart w:id="45" w:name="_Toc517087391"/>
      <w:r w:rsidRPr="0001171E">
        <w:rPr>
          <w:color w:val="auto"/>
        </w:rPr>
        <w:t>Wymiana telefonów z grupy C</w:t>
      </w:r>
      <w:bookmarkEnd w:id="45"/>
    </w:p>
    <w:p w:rsidR="00520BE8" w:rsidRDefault="00520BE8" w:rsidP="000836DE">
      <w:pPr>
        <w:pStyle w:val="Akapitzlist"/>
        <w:numPr>
          <w:ilvl w:val="0"/>
          <w:numId w:val="38"/>
        </w:numPr>
      </w:pPr>
      <w:r w:rsidRPr="00AC3711">
        <w:t>Zamawiający wymaga, aby</w:t>
      </w:r>
      <w:r w:rsidRPr="00F3378F">
        <w:t xml:space="preserve"> </w:t>
      </w:r>
      <w:r w:rsidRPr="00F3378F">
        <w:rPr>
          <w:u w:val="single"/>
        </w:rPr>
        <w:t xml:space="preserve">dla grupy C po upływie  12, 24, 36 miesięcy </w:t>
      </w:r>
      <w:r w:rsidR="009A2CEF">
        <w:rPr>
          <w:u w:val="single"/>
        </w:rPr>
        <w:t>świadczenia usług</w:t>
      </w:r>
      <w:r w:rsidRPr="00F3378F">
        <w:rPr>
          <w:u w:val="single"/>
        </w:rPr>
        <w:t xml:space="preserve"> Wykonawca dokonał </w:t>
      </w:r>
      <w:r>
        <w:rPr>
          <w:u w:val="single"/>
        </w:rPr>
        <w:t xml:space="preserve">ich </w:t>
      </w:r>
      <w:r w:rsidRPr="00F3378F">
        <w:rPr>
          <w:u w:val="single"/>
        </w:rPr>
        <w:t>wymiany</w:t>
      </w:r>
      <w:r>
        <w:t xml:space="preserve"> na nowsze modele. </w:t>
      </w:r>
      <w:r w:rsidRPr="00F3378F">
        <w:t xml:space="preserve">Nowsze modele telefonów muszą zostać </w:t>
      </w:r>
      <w:r w:rsidRPr="00F3378F">
        <w:lastRenderedPageBreak/>
        <w:t xml:space="preserve">dostarczone wraz z kompletem akcesoriów o co najmniej takim składzie jaki był dostarczony </w:t>
      </w:r>
      <w:r>
        <w:br/>
      </w:r>
      <w:r w:rsidRPr="00F3378F">
        <w:t>w pierwotnej dostawie.</w:t>
      </w:r>
    </w:p>
    <w:p w:rsidR="001970FD" w:rsidRPr="00F86514" w:rsidRDefault="001970FD" w:rsidP="000836DE">
      <w:pPr>
        <w:pStyle w:val="Akapitzlist"/>
        <w:numPr>
          <w:ilvl w:val="0"/>
          <w:numId w:val="38"/>
        </w:numPr>
      </w:pPr>
      <w:r w:rsidRPr="00F3378F">
        <w:t xml:space="preserve">W związku z powyższym, </w:t>
      </w:r>
      <w:r>
        <w:t xml:space="preserve">po upływie odpowiednio 10, 22, 34 </w:t>
      </w:r>
      <w:r w:rsidRPr="00F86514">
        <w:t xml:space="preserve">miesięcy a </w:t>
      </w:r>
      <w:r w:rsidR="00A1270E" w:rsidRPr="00F86514">
        <w:t>przed upływem odpowiednio 11, 23</w:t>
      </w:r>
      <w:r w:rsidRPr="00F86514">
        <w:t xml:space="preserve">, 35  miesięcy </w:t>
      </w:r>
      <w:r w:rsidR="009A2CEF">
        <w:t>świadczenia usług</w:t>
      </w:r>
      <w:r w:rsidRPr="00F86514">
        <w:t xml:space="preserve"> Zamawiający poinformuje Wykonawcę </w:t>
      </w:r>
      <w:r w:rsidR="009A2CEF">
        <w:br/>
      </w:r>
      <w:r w:rsidRPr="00F86514">
        <w:t>o wybranych modelach telefonów z grupy C zgodnie z</w:t>
      </w:r>
      <w:r w:rsidR="00620146" w:rsidRPr="00F86514">
        <w:t xml:space="preserve"> ilością określoną w </w:t>
      </w:r>
      <w:r w:rsidR="009F1C14">
        <w:t xml:space="preserve">Punkcie </w:t>
      </w:r>
      <w:r w:rsidR="009F1C14">
        <w:fldChar w:fldCharType="begin"/>
      </w:r>
      <w:r w:rsidR="009F1C14">
        <w:instrText xml:space="preserve"> REF _Ref517086927 \r \h </w:instrText>
      </w:r>
      <w:r w:rsidR="009F1C14">
        <w:fldChar w:fldCharType="separate"/>
      </w:r>
      <w:r w:rsidR="00DC1BD7">
        <w:t>2.2</w:t>
      </w:r>
      <w:r w:rsidR="009F1C14">
        <w:fldChar w:fldCharType="end"/>
      </w:r>
      <w:r w:rsidRPr="00F86514">
        <w:t xml:space="preserve">. </w:t>
      </w:r>
    </w:p>
    <w:p w:rsidR="001970FD" w:rsidRPr="00F86514" w:rsidRDefault="001970FD" w:rsidP="000836DE">
      <w:pPr>
        <w:pStyle w:val="Akapitzlist"/>
        <w:numPr>
          <w:ilvl w:val="0"/>
          <w:numId w:val="38"/>
        </w:numPr>
      </w:pPr>
      <w:r w:rsidRPr="00F86514">
        <w:t xml:space="preserve">Wykonawca dobierze do tych telefonów niezbędne akcesoria o których mowa w </w:t>
      </w:r>
      <w:r w:rsidR="00716C2A" w:rsidRPr="00F86514">
        <w:t>Punkcie</w:t>
      </w:r>
      <w:r w:rsidRPr="00F86514">
        <w:t xml:space="preserve"> </w:t>
      </w:r>
      <w:r w:rsidR="003966E0" w:rsidRPr="00F86514">
        <w:fldChar w:fldCharType="begin"/>
      </w:r>
      <w:r w:rsidR="003966E0" w:rsidRPr="00F86514">
        <w:instrText xml:space="preserve"> REF _Ref515012807 \r \h  \* MERGEFORMAT </w:instrText>
      </w:r>
      <w:r w:rsidR="003966E0" w:rsidRPr="00F86514">
        <w:fldChar w:fldCharType="separate"/>
      </w:r>
      <w:r w:rsidR="00DC1BD7">
        <w:t>2.3.2</w:t>
      </w:r>
      <w:r w:rsidR="003966E0" w:rsidRPr="00F86514">
        <w:fldChar w:fldCharType="end"/>
      </w:r>
      <w:r w:rsidRPr="00F86514">
        <w:br/>
        <w:t xml:space="preserve">i przedstawi Zamawiającemu pisemnie w terminie do 14 dni od dnia otrzymania informacji o której mowa w pkt. 2 </w:t>
      </w:r>
      <w:r w:rsidR="00294BE3" w:rsidRPr="00F86514">
        <w:t xml:space="preserve">powyżej </w:t>
      </w:r>
      <w:r w:rsidRPr="00F86514">
        <w:t xml:space="preserve">do akceptacji wypełnioną </w:t>
      </w:r>
      <w:r w:rsidR="00A1270E" w:rsidRPr="00F86514">
        <w:t>Tabela nr 7</w:t>
      </w:r>
      <w:r w:rsidR="007977FE">
        <w:t>,</w:t>
      </w:r>
      <w:r w:rsidR="00A1270E" w:rsidRPr="00F86514">
        <w:t xml:space="preserve"> której wzór znajduje się w </w:t>
      </w:r>
      <w:r w:rsidR="00716C2A" w:rsidRPr="00F86514">
        <w:rPr>
          <w:b/>
        </w:rPr>
        <w:t>Punkcie</w:t>
      </w:r>
      <w:r w:rsidR="00695A8E" w:rsidRPr="00F86514">
        <w:rPr>
          <w:b/>
        </w:rPr>
        <w:t xml:space="preserve"> </w:t>
      </w:r>
      <w:r w:rsidR="00294BE3" w:rsidRPr="00F86514">
        <w:rPr>
          <w:b/>
        </w:rPr>
        <w:fldChar w:fldCharType="begin"/>
      </w:r>
      <w:r w:rsidR="00294BE3" w:rsidRPr="00F86514">
        <w:rPr>
          <w:b/>
        </w:rPr>
        <w:instrText xml:space="preserve"> REF _Ref515002210 \r \h </w:instrText>
      </w:r>
      <w:r w:rsidR="00F86514">
        <w:rPr>
          <w:b/>
        </w:rPr>
        <w:instrText xml:space="preserve"> \* MERGEFORMAT </w:instrText>
      </w:r>
      <w:r w:rsidR="00294BE3" w:rsidRPr="00F86514">
        <w:rPr>
          <w:b/>
        </w:rPr>
      </w:r>
      <w:r w:rsidR="00294BE3" w:rsidRPr="00F86514">
        <w:rPr>
          <w:b/>
        </w:rPr>
        <w:fldChar w:fldCharType="separate"/>
      </w:r>
      <w:r w:rsidR="00DC1BD7">
        <w:rPr>
          <w:b/>
        </w:rPr>
        <w:t>2.12</w:t>
      </w:r>
      <w:r w:rsidR="00294BE3" w:rsidRPr="00F86514">
        <w:rPr>
          <w:b/>
        </w:rPr>
        <w:fldChar w:fldCharType="end"/>
      </w:r>
      <w:r w:rsidR="00A1270E" w:rsidRPr="00F86514">
        <w:rPr>
          <w:b/>
        </w:rPr>
        <w:t xml:space="preserve"> </w:t>
      </w:r>
      <w:r w:rsidRPr="00F86514">
        <w:t xml:space="preserve">zawierającą wykaz tych akcesoriów. Jeżeli w terminie do 7 dni od dnia otrzymania przez Zamawiającego pisma od Wykonawcy nie zgłosi on uwag do przekazanego wykazu to Wykonawca przystąpi do realizacji dostawy.   </w:t>
      </w:r>
    </w:p>
    <w:p w:rsidR="001970FD" w:rsidRPr="00F86514" w:rsidRDefault="001970FD" w:rsidP="000836DE">
      <w:pPr>
        <w:pStyle w:val="Akapitzlist"/>
        <w:numPr>
          <w:ilvl w:val="0"/>
          <w:numId w:val="38"/>
        </w:numPr>
      </w:pPr>
      <w:r w:rsidRPr="00F86514">
        <w:t>W przypadku zgłoszenia uwag przez Zamawiającego, Wykonawca w terminie do 7 dni od ich otrzymania przedstawi Zamawiającemu poprawioną tabelę uwzględniającą uwagi Zamawiającego.</w:t>
      </w:r>
    </w:p>
    <w:p w:rsidR="001970FD" w:rsidRDefault="001970FD" w:rsidP="000836DE">
      <w:pPr>
        <w:pStyle w:val="Akapitzlist"/>
        <w:numPr>
          <w:ilvl w:val="0"/>
          <w:numId w:val="38"/>
        </w:numPr>
      </w:pPr>
      <w:r w:rsidRPr="00F86514">
        <w:t xml:space="preserve">Dostawa nastąpi w terminie nie przekraczającym 60 dni po upływie terminu na zgłoszenie uwag przez Zamawiającego określonego w </w:t>
      </w:r>
      <w:proofErr w:type="spellStart"/>
      <w:r w:rsidR="00F86514" w:rsidRPr="00F86514">
        <w:t>p</w:t>
      </w:r>
      <w:r w:rsidRPr="00F86514">
        <w:t>pkt</w:t>
      </w:r>
      <w:proofErr w:type="spellEnd"/>
      <w:r w:rsidRPr="00F86514">
        <w:t xml:space="preserve"> 3 powyżej albo </w:t>
      </w:r>
      <w:proofErr w:type="spellStart"/>
      <w:r w:rsidR="00F86514" w:rsidRPr="00F86514">
        <w:t>p</w:t>
      </w:r>
      <w:r w:rsidRPr="00F86514">
        <w:t>pkt</w:t>
      </w:r>
      <w:proofErr w:type="spellEnd"/>
      <w:r w:rsidRPr="00F86514">
        <w:t xml:space="preserve"> 4 powyżej jeśli miał on zastosowanie.</w:t>
      </w:r>
    </w:p>
    <w:p w:rsidR="005D2983" w:rsidRPr="0066758D" w:rsidRDefault="005D2983" w:rsidP="005D2983">
      <w:pPr>
        <w:pStyle w:val="Akapitzlist"/>
        <w:numPr>
          <w:ilvl w:val="0"/>
          <w:numId w:val="38"/>
        </w:numPr>
        <w:rPr>
          <w:b/>
        </w:rPr>
      </w:pPr>
      <w:r w:rsidRPr="0066758D">
        <w:rPr>
          <w:b/>
        </w:rPr>
        <w:t>Telefony podlegające wymianie pozostają u Zamawiającego.</w:t>
      </w:r>
    </w:p>
    <w:p w:rsidR="001970FD" w:rsidRDefault="001970FD" w:rsidP="001970FD">
      <w:pPr>
        <w:pStyle w:val="Akapitzlist"/>
        <w:ind w:left="1080"/>
      </w:pPr>
    </w:p>
    <w:p w:rsidR="00544BDC" w:rsidRPr="00E24A3E" w:rsidRDefault="00544BDC" w:rsidP="00436132">
      <w:pPr>
        <w:pStyle w:val="Nagwek3"/>
        <w:rPr>
          <w:color w:val="auto"/>
        </w:rPr>
      </w:pPr>
      <w:bookmarkStart w:id="46" w:name="_Ref515273457"/>
      <w:bookmarkStart w:id="47" w:name="_Toc517087392"/>
      <w:r w:rsidRPr="00E24A3E">
        <w:rPr>
          <w:color w:val="auto"/>
        </w:rPr>
        <w:t xml:space="preserve">Dostawa </w:t>
      </w:r>
      <w:r w:rsidR="00635705" w:rsidRPr="00E24A3E">
        <w:rPr>
          <w:color w:val="auto"/>
        </w:rPr>
        <w:t xml:space="preserve">dodatkowych </w:t>
      </w:r>
      <w:r w:rsidRPr="00E24A3E">
        <w:rPr>
          <w:color w:val="auto"/>
        </w:rPr>
        <w:t>akcesoriów</w:t>
      </w:r>
      <w:bookmarkEnd w:id="46"/>
      <w:bookmarkEnd w:id="47"/>
      <w:r w:rsidRPr="00E24A3E">
        <w:rPr>
          <w:color w:val="auto"/>
        </w:rPr>
        <w:t xml:space="preserve"> </w:t>
      </w:r>
    </w:p>
    <w:p w:rsidR="00CA318E" w:rsidRPr="00F86514" w:rsidRDefault="00A1270E" w:rsidP="000836DE">
      <w:pPr>
        <w:pStyle w:val="Akapitzlist"/>
        <w:numPr>
          <w:ilvl w:val="0"/>
          <w:numId w:val="39"/>
        </w:numPr>
      </w:pPr>
      <w:r>
        <w:t xml:space="preserve">Wykonawca dostarczy </w:t>
      </w:r>
      <w:r w:rsidR="00CA318E">
        <w:t xml:space="preserve">po </w:t>
      </w:r>
      <w:r w:rsidR="00CA318E" w:rsidRPr="00F86514">
        <w:t>podpis</w:t>
      </w:r>
      <w:r w:rsidRPr="00F86514">
        <w:t>aniu umowy i po 24 miesiącach jej obowiązywania zestaw dodatkowych akcesoriów zgodnie z wymag</w:t>
      </w:r>
      <w:r w:rsidR="00294BE3" w:rsidRPr="00F86514">
        <w:t xml:space="preserve">aniami określonymi w </w:t>
      </w:r>
      <w:r w:rsidR="0096582C">
        <w:t>punkcie</w:t>
      </w:r>
      <w:r w:rsidR="00716C2A" w:rsidRPr="00F86514">
        <w:t xml:space="preserve"> </w:t>
      </w:r>
      <w:r w:rsidR="00294BE3" w:rsidRPr="00F86514">
        <w:t xml:space="preserve"> </w:t>
      </w:r>
      <w:r w:rsidR="009F1C14">
        <w:fldChar w:fldCharType="begin"/>
      </w:r>
      <w:r w:rsidR="009F1C14">
        <w:instrText xml:space="preserve"> REF _Ref517087030 \r \h </w:instrText>
      </w:r>
      <w:r w:rsidR="009F1C14">
        <w:fldChar w:fldCharType="separate"/>
      </w:r>
      <w:r w:rsidR="00DC1BD7">
        <w:t>2.3.3</w:t>
      </w:r>
      <w:r w:rsidR="009F1C14">
        <w:fldChar w:fldCharType="end"/>
      </w:r>
      <w:r w:rsidR="0096582C">
        <w:t>. W tym celu w terminie do 14 dni od otrzymania od Zamawiającego informacji o wybranych telefonach komórkowych w grupach A i B Wykonawca dostarczy wypełnioną tabelę nr 8</w:t>
      </w:r>
      <w:r w:rsidR="007977FE">
        <w:t>,</w:t>
      </w:r>
      <w:r w:rsidR="0096582C">
        <w:t xml:space="preserve"> której wzór znajduje się  w punkcie 2.10.</w:t>
      </w:r>
    </w:p>
    <w:p w:rsidR="006159D5" w:rsidRDefault="0096582C" w:rsidP="000836DE">
      <w:pPr>
        <w:pStyle w:val="Akapitzlist"/>
        <w:numPr>
          <w:ilvl w:val="0"/>
          <w:numId w:val="39"/>
        </w:numPr>
      </w:pPr>
      <w:r>
        <w:t>A</w:t>
      </w:r>
      <w:r w:rsidR="006159D5">
        <w:t>kcesoria muszą być zgodne (pasować</w:t>
      </w:r>
      <w:r>
        <w:t xml:space="preserve"> rozmiarowo w przypadku uchwytu samochodowego</w:t>
      </w:r>
      <w:r w:rsidR="006159D5">
        <w:t xml:space="preserve">) </w:t>
      </w:r>
      <w:r w:rsidR="00276E6E">
        <w:br/>
      </w:r>
      <w:r w:rsidR="006159D5">
        <w:t xml:space="preserve">i prawidłowo współpracować </w:t>
      </w:r>
      <w:r>
        <w:t xml:space="preserve"> (w przypadku słuchawki B</w:t>
      </w:r>
      <w:r w:rsidRPr="00E00A32">
        <w:t>luetooth</w:t>
      </w:r>
      <w:r>
        <w:t xml:space="preserve">) </w:t>
      </w:r>
      <w:r w:rsidR="006159D5">
        <w:t xml:space="preserve">z </w:t>
      </w:r>
      <w:r>
        <w:t xml:space="preserve">wybranymi przez Zamawiającego </w:t>
      </w:r>
      <w:r w:rsidR="006159D5">
        <w:t>telefonami dostarczanymi przez Wykonawcę.</w:t>
      </w:r>
    </w:p>
    <w:p w:rsidR="00276E6E" w:rsidRPr="00F86514" w:rsidRDefault="00276E6E" w:rsidP="000836DE">
      <w:pPr>
        <w:pStyle w:val="Akapitzlist"/>
        <w:numPr>
          <w:ilvl w:val="0"/>
          <w:numId w:val="39"/>
        </w:numPr>
      </w:pPr>
      <w:r w:rsidRPr="00F86514">
        <w:t xml:space="preserve">Jeżeli w terminie do 7 dni od dnia otrzymania przez Zamawiającego pisma od Wykonawcy nie zgłosi on uwag do przekazanego wykazu to Wykonawca przystąpi do realizacji dostawy.   </w:t>
      </w:r>
    </w:p>
    <w:p w:rsidR="00276E6E" w:rsidRPr="00F86514" w:rsidRDefault="00276E6E" w:rsidP="000836DE">
      <w:pPr>
        <w:pStyle w:val="Akapitzlist"/>
        <w:numPr>
          <w:ilvl w:val="0"/>
          <w:numId w:val="39"/>
        </w:numPr>
      </w:pPr>
      <w:r w:rsidRPr="00F86514">
        <w:t>W przypadku zgłoszenia uwag przez Zamawiającego, Wykonawca w terminie do 7 dni od ich otrzymania przedstawi Zamawiającemu poprawioną tabelę uwzględniającą uwagi Zamawiającego.</w:t>
      </w:r>
    </w:p>
    <w:p w:rsidR="00276E6E" w:rsidRDefault="00276E6E" w:rsidP="000836DE">
      <w:pPr>
        <w:pStyle w:val="Akapitzlist"/>
        <w:numPr>
          <w:ilvl w:val="0"/>
          <w:numId w:val="39"/>
        </w:numPr>
      </w:pPr>
      <w:r w:rsidRPr="00F86514">
        <w:t xml:space="preserve">Dostawa nastąpi w terminie nie przekraczającym 60 dni po upływie terminu na zgłoszenie uwag przez Zamawiającego określonego w </w:t>
      </w:r>
      <w:proofErr w:type="spellStart"/>
      <w:r>
        <w:t>ppkt</w:t>
      </w:r>
      <w:proofErr w:type="spellEnd"/>
      <w:r>
        <w:t xml:space="preserve"> 3</w:t>
      </w:r>
      <w:r w:rsidRPr="00F86514">
        <w:t xml:space="preserve"> powyżej albo </w:t>
      </w:r>
      <w:proofErr w:type="spellStart"/>
      <w:r>
        <w:t>ppkt</w:t>
      </w:r>
      <w:proofErr w:type="spellEnd"/>
      <w:r>
        <w:t xml:space="preserve"> 4</w:t>
      </w:r>
      <w:r w:rsidRPr="00F86514">
        <w:t xml:space="preserve"> powyżej</w:t>
      </w:r>
      <w:r>
        <w:t xml:space="preserve"> jeśli miał on zastosowanie. </w:t>
      </w:r>
    </w:p>
    <w:p w:rsidR="00301CE8" w:rsidRPr="00F3378F" w:rsidRDefault="00301CE8" w:rsidP="00301CE8">
      <w:pPr>
        <w:pStyle w:val="Akapitzlist"/>
      </w:pPr>
    </w:p>
    <w:p w:rsidR="00737D9E" w:rsidRPr="00E24A3E" w:rsidRDefault="008E2B8D" w:rsidP="00436132">
      <w:pPr>
        <w:pStyle w:val="Nagwek3"/>
        <w:rPr>
          <w:color w:val="auto"/>
        </w:rPr>
      </w:pPr>
      <w:bookmarkStart w:id="48" w:name="_Toc517087393"/>
      <w:r w:rsidRPr="00E24A3E">
        <w:rPr>
          <w:color w:val="auto"/>
        </w:rPr>
        <w:t>Cena detaliczna brutto aparatu telefonicznego z akcesoriami</w:t>
      </w:r>
      <w:bookmarkEnd w:id="48"/>
      <w:r w:rsidR="00A941DC" w:rsidRPr="00E24A3E">
        <w:rPr>
          <w:color w:val="auto"/>
        </w:rPr>
        <w:t xml:space="preserve"> </w:t>
      </w:r>
    </w:p>
    <w:p w:rsidR="00A941DC" w:rsidRPr="00F3378F" w:rsidRDefault="00A941DC" w:rsidP="000836DE">
      <w:pPr>
        <w:pStyle w:val="Akapitzlist"/>
        <w:numPr>
          <w:ilvl w:val="0"/>
          <w:numId w:val="30"/>
        </w:numPr>
      </w:pPr>
      <w:r w:rsidRPr="00F86514">
        <w:t xml:space="preserve">Pod pojęciem „cena detaliczna brutto” o której mowa w </w:t>
      </w:r>
      <w:r w:rsidR="00737D9E" w:rsidRPr="00F86514">
        <w:t xml:space="preserve">niniejszym </w:t>
      </w:r>
      <w:r w:rsidR="001F2A95" w:rsidRPr="00F86514">
        <w:t>punkcie</w:t>
      </w:r>
      <w:r w:rsidR="00737D9E" w:rsidRPr="00F86514">
        <w:t xml:space="preserve"> </w:t>
      </w:r>
      <w:r w:rsidR="00301CE8" w:rsidRPr="00F86514">
        <w:t>oraz w tabelach nr 2,</w:t>
      </w:r>
      <w:r w:rsidR="00284189" w:rsidRPr="00F86514">
        <w:t xml:space="preserve"> </w:t>
      </w:r>
      <w:r w:rsidR="00301CE8" w:rsidRPr="00F86514">
        <w:t>5</w:t>
      </w:r>
      <w:r w:rsidR="00284189" w:rsidRPr="00F86514">
        <w:t xml:space="preserve"> i </w:t>
      </w:r>
      <w:r w:rsidR="00301CE8" w:rsidRPr="00F86514">
        <w:t xml:space="preserve">6 </w:t>
      </w:r>
      <w:r w:rsidRPr="00F86514">
        <w:t xml:space="preserve">należy rozumieć cenę </w:t>
      </w:r>
      <w:r w:rsidR="001D276C" w:rsidRPr="00F86514">
        <w:t xml:space="preserve">nowego </w:t>
      </w:r>
      <w:r w:rsidRPr="00F86514">
        <w:t>apar</w:t>
      </w:r>
      <w:r w:rsidR="00584044" w:rsidRPr="00F86514">
        <w:t xml:space="preserve">atu telefonicznego dostępnego na rynku </w:t>
      </w:r>
      <w:r w:rsidRPr="00F86514">
        <w:t>dla klienta indywidualnego nabywającego aparat telefoniczny wraz ze</w:t>
      </w:r>
      <w:r w:rsidRPr="00F3378F">
        <w:t xml:space="preserve"> standardowymi akcesoriami dołączonymi do niego przez jego producenta stanowiącymi kompletny zestaw sprzedażowy bez </w:t>
      </w:r>
      <w:r w:rsidR="00956510" w:rsidRPr="00F3378F">
        <w:t xml:space="preserve">podpisywania </w:t>
      </w:r>
      <w:r w:rsidR="00584044" w:rsidRPr="00F3378F">
        <w:t>jakiegokolwiek zobowiązania np. umowy o</w:t>
      </w:r>
      <w:r w:rsidRPr="00F3378F">
        <w:t xml:space="preserve"> świadc</w:t>
      </w:r>
      <w:r w:rsidR="001D276C" w:rsidRPr="00F3378F">
        <w:t>zenie usług telekomunikacyjnych.</w:t>
      </w:r>
    </w:p>
    <w:p w:rsidR="001D276C" w:rsidRPr="00F3378F" w:rsidRDefault="00584044" w:rsidP="000836DE">
      <w:pPr>
        <w:pStyle w:val="Akapitzlist"/>
        <w:numPr>
          <w:ilvl w:val="0"/>
          <w:numId w:val="30"/>
        </w:numPr>
      </w:pPr>
      <w:r w:rsidRPr="00F3378F">
        <w:t xml:space="preserve">Do weryfikacji podanej przez Wykonawcę wartości </w:t>
      </w:r>
      <w:r w:rsidR="00A941DC" w:rsidRPr="00F3378F">
        <w:t>„cena detaliczna brutto” zostanie przyjęta</w:t>
      </w:r>
      <w:r w:rsidR="00CE39AE" w:rsidRPr="00F3378F">
        <w:t xml:space="preserve"> najniższa</w:t>
      </w:r>
      <w:r w:rsidR="00A941DC" w:rsidRPr="00F3378F">
        <w:t xml:space="preserve"> c</w:t>
      </w:r>
      <w:r w:rsidR="00CE39AE" w:rsidRPr="00F3378F">
        <w:t xml:space="preserve">ena </w:t>
      </w:r>
      <w:r w:rsidR="00355A79" w:rsidRPr="00F3378F">
        <w:t xml:space="preserve">brutto </w:t>
      </w:r>
      <w:r w:rsidR="00A941DC" w:rsidRPr="00F3378F">
        <w:t xml:space="preserve">z jednej z </w:t>
      </w:r>
      <w:proofErr w:type="spellStart"/>
      <w:r w:rsidR="00A941DC" w:rsidRPr="00F3378F">
        <w:t>porównywarek</w:t>
      </w:r>
      <w:proofErr w:type="spellEnd"/>
      <w:r w:rsidR="00A941DC" w:rsidRPr="00F3378F">
        <w:t xml:space="preserve"> cenowych wybranej</w:t>
      </w:r>
      <w:r w:rsidR="00FC7DFE" w:rsidRPr="00F3378F">
        <w:t xml:space="preserve"> </w:t>
      </w:r>
      <w:r w:rsidR="00BF08A7" w:rsidRPr="00F3378F">
        <w:t xml:space="preserve">w podanej </w:t>
      </w:r>
      <w:r w:rsidR="00FC7DFE" w:rsidRPr="00F3378F">
        <w:t>kolejn</w:t>
      </w:r>
      <w:r w:rsidR="00BF08A7" w:rsidRPr="00F3378F">
        <w:t xml:space="preserve">ości </w:t>
      </w:r>
      <w:r w:rsidR="00A941DC" w:rsidRPr="00F3378F">
        <w:t xml:space="preserve">spośród następujących </w:t>
      </w:r>
      <w:r w:rsidR="00A941DC" w:rsidRPr="00F3378F">
        <w:rPr>
          <w:b/>
        </w:rPr>
        <w:t>Ceneo.pl</w:t>
      </w:r>
      <w:r w:rsidR="00A941DC" w:rsidRPr="00F3378F">
        <w:t xml:space="preserve">, </w:t>
      </w:r>
      <w:r w:rsidR="00A941DC" w:rsidRPr="00F3378F">
        <w:rPr>
          <w:b/>
        </w:rPr>
        <w:t>Nokaut.pl</w:t>
      </w:r>
      <w:r w:rsidR="00A941DC" w:rsidRPr="00F3378F">
        <w:t xml:space="preserve">, </w:t>
      </w:r>
      <w:r w:rsidR="00E00A32">
        <w:rPr>
          <w:b/>
        </w:rPr>
        <w:t>Ska</w:t>
      </w:r>
      <w:r w:rsidR="00A941DC" w:rsidRPr="00F3378F">
        <w:rPr>
          <w:b/>
        </w:rPr>
        <w:t>piec.pl</w:t>
      </w:r>
      <w:r w:rsidR="00A941DC" w:rsidRPr="00F3378F">
        <w:t>,</w:t>
      </w:r>
      <w:r w:rsidR="00CE39AE" w:rsidRPr="00F3378F">
        <w:t xml:space="preserve"> </w:t>
      </w:r>
      <w:r w:rsidR="00CE39AE" w:rsidRPr="00F3378F">
        <w:rPr>
          <w:b/>
        </w:rPr>
        <w:t>okazje.info.pl</w:t>
      </w:r>
      <w:r w:rsidR="00E00A32">
        <w:t>,</w:t>
      </w:r>
      <w:r w:rsidR="00FC7DFE" w:rsidRPr="00F3378F">
        <w:t xml:space="preserve"> </w:t>
      </w:r>
      <w:r w:rsidR="00FC7DFE" w:rsidRPr="00F3378F">
        <w:rPr>
          <w:b/>
        </w:rPr>
        <w:t>kupujemy.pl</w:t>
      </w:r>
      <w:r w:rsidR="008E2B8D" w:rsidRPr="00F3378F">
        <w:t>,</w:t>
      </w:r>
      <w:r w:rsidR="00A941DC" w:rsidRPr="00F3378F">
        <w:t xml:space="preserve"> z dopuszczalną tolerancją ceny do ±</w:t>
      </w:r>
      <w:r w:rsidR="00D84952" w:rsidRPr="00F3378F">
        <w:t>2</w:t>
      </w:r>
      <w:r w:rsidR="00A941DC" w:rsidRPr="00F3378F">
        <w:t xml:space="preserve">0% od ceny wskazywanej przez wybraną porównywarkę. Cena ta zostanie </w:t>
      </w:r>
      <w:r w:rsidR="00112E37" w:rsidRPr="00F3378F">
        <w:t>zweryfikowana/</w:t>
      </w:r>
      <w:r w:rsidR="00A941DC" w:rsidRPr="00F3378F">
        <w:t xml:space="preserve">ustalona w </w:t>
      </w:r>
      <w:r w:rsidR="00E00A32">
        <w:t>terminie do 5</w:t>
      </w:r>
      <w:r w:rsidR="000613DD" w:rsidRPr="00F3378F">
        <w:t xml:space="preserve"> dni roboczych od </w:t>
      </w:r>
      <w:r w:rsidR="0046590B" w:rsidRPr="00F3378F">
        <w:t>dnia</w:t>
      </w:r>
      <w:r w:rsidR="00A941DC" w:rsidRPr="00F3378F">
        <w:t xml:space="preserve"> otrzymania przez Zamawiającego wykazu telefonów</w:t>
      </w:r>
      <w:r w:rsidR="009A2CEF">
        <w:t>.</w:t>
      </w:r>
    </w:p>
    <w:p w:rsidR="00301CE8" w:rsidRDefault="00BF08A7" w:rsidP="000836DE">
      <w:pPr>
        <w:pStyle w:val="Akapitzlist"/>
        <w:numPr>
          <w:ilvl w:val="0"/>
          <w:numId w:val="30"/>
        </w:numPr>
      </w:pPr>
      <w:r w:rsidRPr="00F3378F">
        <w:lastRenderedPageBreak/>
        <w:t xml:space="preserve">W przypadku niedostępności danego modelu telefonu w wybranej wyszukiwarce pod uwagę zostanie wzięta kolejna </w:t>
      </w:r>
      <w:r w:rsidR="008E2B8D" w:rsidRPr="00F3378F">
        <w:t xml:space="preserve">wyszukiwarka </w:t>
      </w:r>
      <w:r w:rsidRPr="00F3378F">
        <w:t>z w</w:t>
      </w:r>
      <w:r w:rsidR="00E97882" w:rsidRPr="00F3378F">
        <w:t xml:space="preserve">yżej </w:t>
      </w:r>
      <w:r w:rsidRPr="00F3378F">
        <w:t>w</w:t>
      </w:r>
      <w:r w:rsidR="00E97882" w:rsidRPr="00F3378F">
        <w:t>ymienionych</w:t>
      </w:r>
      <w:r w:rsidRPr="00F3378F">
        <w:t xml:space="preserve"> listy</w:t>
      </w:r>
      <w:r w:rsidR="00301CE8">
        <w:t xml:space="preserve">. </w:t>
      </w:r>
    </w:p>
    <w:p w:rsidR="009A2CEF" w:rsidRPr="00F86514" w:rsidRDefault="009A2CEF" w:rsidP="000836DE">
      <w:pPr>
        <w:pStyle w:val="Akapitzlist"/>
        <w:numPr>
          <w:ilvl w:val="0"/>
          <w:numId w:val="30"/>
        </w:numPr>
      </w:pPr>
      <w:r w:rsidRPr="00F86514">
        <w:t xml:space="preserve">W przypadku braku w wynikach wyszukiwania, w wyżej wymienionych wyszukiwarkach telefonów typu </w:t>
      </w:r>
      <w:proofErr w:type="spellStart"/>
      <w:r w:rsidRPr="00F86514">
        <w:t>DualSIM</w:t>
      </w:r>
      <w:proofErr w:type="spellEnd"/>
      <w:r w:rsidRPr="00F86514">
        <w:t xml:space="preserve">, jako cena zostanie przyjęta cena tego samego modelu telefonu bez </w:t>
      </w:r>
      <w:proofErr w:type="spellStart"/>
      <w:r w:rsidRPr="00F86514">
        <w:t>DualSIM</w:t>
      </w:r>
      <w:proofErr w:type="spellEnd"/>
      <w:r w:rsidRPr="00F86514">
        <w:t>.</w:t>
      </w:r>
    </w:p>
    <w:p w:rsidR="00BF08A7" w:rsidRPr="00F86514" w:rsidRDefault="00301CE8" w:rsidP="000836DE">
      <w:pPr>
        <w:pStyle w:val="Akapitzlist"/>
        <w:numPr>
          <w:ilvl w:val="0"/>
          <w:numId w:val="30"/>
        </w:numPr>
      </w:pPr>
      <w:r>
        <w:t xml:space="preserve">W przypadku jeśli w trakcie realizacji umowy żadna z </w:t>
      </w:r>
      <w:proofErr w:type="spellStart"/>
      <w:r>
        <w:t>porównywarek</w:t>
      </w:r>
      <w:proofErr w:type="spellEnd"/>
      <w:r>
        <w:t xml:space="preserve"> cen nie będzie już dostępna Zamawiający i </w:t>
      </w:r>
      <w:r w:rsidRPr="00F86514">
        <w:t xml:space="preserve">Wykonawca uzgodnią  inne źródła cen rynkowych które posłużą do weryfikacji ceny detalicznej brutto o której mowa w niniejszym </w:t>
      </w:r>
      <w:r w:rsidR="00716C2A" w:rsidRPr="00F86514">
        <w:t>punkcie</w:t>
      </w:r>
      <w:r w:rsidRPr="00F86514">
        <w:t>.</w:t>
      </w:r>
    </w:p>
    <w:p w:rsidR="00755812" w:rsidRPr="00F3378F" w:rsidRDefault="009A2CEF" w:rsidP="000836DE">
      <w:pPr>
        <w:pStyle w:val="Akapitzlist"/>
        <w:numPr>
          <w:ilvl w:val="0"/>
          <w:numId w:val="30"/>
        </w:numPr>
      </w:pPr>
      <w:r>
        <w:t>J</w:t>
      </w:r>
      <w:r w:rsidR="00501C16" w:rsidRPr="00F86514">
        <w:t xml:space="preserve">eżeli cena zaproponowana przez Wykonawcę w ofercie </w:t>
      </w:r>
      <w:r w:rsidR="00FF1FA7" w:rsidRPr="00F86514">
        <w:t xml:space="preserve">wymiany telefonów </w:t>
      </w:r>
      <w:r w:rsidR="00501C16" w:rsidRPr="00F86514">
        <w:t>nie będzie</w:t>
      </w:r>
      <w:r w:rsidR="00501C16" w:rsidRPr="00F3378F">
        <w:t xml:space="preserve"> spełniała wymogu określonego w </w:t>
      </w:r>
      <w:proofErr w:type="spellStart"/>
      <w:r>
        <w:t>ppkt</w:t>
      </w:r>
      <w:proofErr w:type="spellEnd"/>
      <w:r>
        <w:t xml:space="preserve">. </w:t>
      </w:r>
      <w:r w:rsidR="00501C16" w:rsidRPr="00F3378F">
        <w:t>2 (±20%),</w:t>
      </w:r>
      <w:r w:rsidR="002931DE" w:rsidRPr="00F3378F">
        <w:t xml:space="preserve"> Wykonawca </w:t>
      </w:r>
      <w:r>
        <w:t xml:space="preserve">przedstawi poprawiony </w:t>
      </w:r>
      <w:r w:rsidRPr="009A2CEF">
        <w:t>wykaz zaoferowanych telefonów komórkowych</w:t>
      </w:r>
      <w:r w:rsidR="00A73410">
        <w:t xml:space="preserve"> </w:t>
      </w:r>
      <w:r w:rsidR="002931DE" w:rsidRPr="00F3378F">
        <w:t xml:space="preserve">w terminie do </w:t>
      </w:r>
      <w:r w:rsidR="00A73410">
        <w:t>14</w:t>
      </w:r>
      <w:r w:rsidR="002931DE" w:rsidRPr="00F3378F">
        <w:t xml:space="preserve"> dni od otrzymania informacji od Zamawiającego.</w:t>
      </w:r>
    </w:p>
    <w:p w:rsidR="000D34DF" w:rsidRPr="00F3378F" w:rsidRDefault="000D34DF" w:rsidP="00436132">
      <w:pPr>
        <w:pStyle w:val="Nagwek2"/>
        <w:rPr>
          <w:color w:val="auto"/>
        </w:rPr>
      </w:pPr>
      <w:bookmarkStart w:id="49" w:name="_Toc517087394"/>
      <w:r w:rsidRPr="00F3378F">
        <w:rPr>
          <w:color w:val="auto"/>
        </w:rPr>
        <w:t>Przenoszenie numerów</w:t>
      </w:r>
      <w:bookmarkEnd w:id="49"/>
    </w:p>
    <w:p w:rsidR="000D34DF" w:rsidRPr="00F3378F" w:rsidRDefault="009A1A68" w:rsidP="000836DE">
      <w:pPr>
        <w:pStyle w:val="Akapitzlist"/>
        <w:numPr>
          <w:ilvl w:val="0"/>
          <w:numId w:val="10"/>
        </w:numPr>
      </w:pPr>
      <w:r w:rsidRPr="00AC3711">
        <w:t>Wykonawca zapewni p</w:t>
      </w:r>
      <w:r w:rsidR="000D34DF" w:rsidRPr="00F3378F">
        <w:t xml:space="preserve">rzeniesienie do </w:t>
      </w:r>
      <w:r w:rsidRPr="00F3378F">
        <w:t xml:space="preserve">swojej </w:t>
      </w:r>
      <w:r w:rsidR="000D34DF" w:rsidRPr="00F3378F">
        <w:t>sieci, w terminach</w:t>
      </w:r>
      <w:r w:rsidR="00C02620">
        <w:t xml:space="preserve"> określonych w umowie</w:t>
      </w:r>
      <w:r w:rsidR="000D34DF" w:rsidRPr="00F3378F">
        <w:t xml:space="preserve"> i zgodnie </w:t>
      </w:r>
      <w:r w:rsidR="000C4C61">
        <w:br/>
      </w:r>
      <w:r w:rsidR="000D34DF" w:rsidRPr="00F3378F">
        <w:t xml:space="preserve">z ilościami wskazanymi w </w:t>
      </w:r>
      <w:r w:rsidR="00716C2A">
        <w:t>Punkcie</w:t>
      </w:r>
      <w:r w:rsidR="000D34DF" w:rsidRPr="00F3378F">
        <w:t xml:space="preserve"> </w:t>
      </w:r>
      <w:r w:rsidR="00294BE3">
        <w:fldChar w:fldCharType="begin"/>
      </w:r>
      <w:r w:rsidR="00294BE3">
        <w:instrText xml:space="preserve"> REF _Ref515013316 \r \h </w:instrText>
      </w:r>
      <w:r w:rsidR="00294BE3">
        <w:fldChar w:fldCharType="separate"/>
      </w:r>
      <w:r w:rsidR="00DC1BD7">
        <w:t>2.1</w:t>
      </w:r>
      <w:r w:rsidR="00294BE3">
        <w:fldChar w:fldCharType="end"/>
      </w:r>
      <w:r w:rsidR="000D34DF" w:rsidRPr="00F3378F">
        <w:t xml:space="preserve"> </w:t>
      </w:r>
      <w:proofErr w:type="spellStart"/>
      <w:r w:rsidR="000D34DF" w:rsidRPr="00F3378F">
        <w:t>OPZ</w:t>
      </w:r>
      <w:proofErr w:type="spellEnd"/>
      <w:r w:rsidR="000D34DF" w:rsidRPr="00F3378F">
        <w:t>, obecnie użytkowanych przez Zamawiającego  numerów telefonów</w:t>
      </w:r>
      <w:r w:rsidR="003B49CF">
        <w:t xml:space="preserve"> </w:t>
      </w:r>
      <w:r w:rsidR="00E661D6" w:rsidRPr="00F3378F">
        <w:t>(w przypadku przenoszenia numerów od obecnie obsługującego operatora)</w:t>
      </w:r>
      <w:r w:rsidR="000D34DF" w:rsidRPr="00F3378F">
        <w:t xml:space="preserve"> oraz przeniesienie numerów telefonów, które będą użytkowane przez Zamawiającego, w wyniku przejęcia ich na podstawie cesji, w trakcie trwania umowy zaw</w:t>
      </w:r>
      <w:r w:rsidR="00956510" w:rsidRPr="00F3378F">
        <w:t xml:space="preserve">artej w niniejszym postępowaniu. </w:t>
      </w:r>
      <w:r w:rsidR="00E661D6" w:rsidRPr="00F3378F">
        <w:t>Przeniesienia numerów telefonów będą</w:t>
      </w:r>
      <w:r w:rsidR="000D34DF" w:rsidRPr="00F3378F">
        <w:t xml:space="preserve"> się </w:t>
      </w:r>
      <w:r w:rsidR="00E661D6" w:rsidRPr="00F3378F">
        <w:t xml:space="preserve">odbywały </w:t>
      </w:r>
      <w:r w:rsidR="000D34DF" w:rsidRPr="00F3378F">
        <w:t>na zasadach ogólnie stosowanych przy świadczeniu usług telekomunikacyjnych (zachowanie dotychczasowych numerów MSISDN). Zamawiający wymaga aby przerwa w świadczeniu usług, wynikająca z przenoszenia numerów telefonów, nie trwała dłużej niż 24 godziny.</w:t>
      </w:r>
    </w:p>
    <w:p w:rsidR="000D34DF" w:rsidRPr="00F3378F" w:rsidRDefault="00CF668A" w:rsidP="000836DE">
      <w:pPr>
        <w:pStyle w:val="Akapitzlist"/>
        <w:numPr>
          <w:ilvl w:val="0"/>
          <w:numId w:val="10"/>
        </w:numPr>
      </w:pPr>
      <w:r w:rsidRPr="00F3378F">
        <w:t>Świadczenie usług telekomunikacyjnych przez Wykonawcę d</w:t>
      </w:r>
      <w:r w:rsidR="000D34DF" w:rsidRPr="00F3378F">
        <w:t xml:space="preserve">la numerów telefonów przenoszonych na wniosek Zamawiającego do sieci Wykonawcy w okresie trwania umowy </w:t>
      </w:r>
      <w:r w:rsidR="00FE5E22" w:rsidRPr="00F3378F">
        <w:t xml:space="preserve">rozpocznie się </w:t>
      </w:r>
      <w:r w:rsidR="000D34DF" w:rsidRPr="00F3378F">
        <w:t>z dniem zakończenia umowy z dotychczasowym dostawcą lub w innym terminie wskazanym przez Zamawiającego  zgodnie z Rozporządzeniem M</w:t>
      </w:r>
      <w:r w:rsidR="00A87EED" w:rsidRPr="00F3378F">
        <w:t>inistra Infrastruktury z dnia 16</w:t>
      </w:r>
      <w:r w:rsidR="000D34DF" w:rsidRPr="00F3378F">
        <w:t xml:space="preserve"> </w:t>
      </w:r>
      <w:r w:rsidR="00A87EED" w:rsidRPr="00F3378F">
        <w:t>grudnia 2010</w:t>
      </w:r>
      <w:r w:rsidR="000D34DF" w:rsidRPr="00F3378F">
        <w:t xml:space="preserve"> r. </w:t>
      </w:r>
      <w:r w:rsidR="009A2CEF">
        <w:br/>
      </w:r>
      <w:r w:rsidR="000D34DF" w:rsidRPr="00F3378F">
        <w:t>w sprawie warunków korzystania z uprawnień w publicznych sieciach telefonicznych (</w:t>
      </w:r>
      <w:r w:rsidR="00A87EED" w:rsidRPr="00F3378F">
        <w:t>Dz.U.2010.249.1670</w:t>
      </w:r>
      <w:r w:rsidR="000D34DF" w:rsidRPr="00F3378F">
        <w:t>).</w:t>
      </w:r>
    </w:p>
    <w:p w:rsidR="000D34DF" w:rsidRPr="00F3378F" w:rsidRDefault="000D34DF" w:rsidP="000836DE">
      <w:pPr>
        <w:pStyle w:val="Akapitzlist"/>
        <w:numPr>
          <w:ilvl w:val="0"/>
          <w:numId w:val="10"/>
        </w:numPr>
      </w:pPr>
      <w:r w:rsidRPr="00F3378F">
        <w:t>Jeżeli usługi będą świadczone przez dotychczasowego Wyk</w:t>
      </w:r>
      <w:r w:rsidR="003B49CF">
        <w:t xml:space="preserve">onawcę, mogą być one świadczone </w:t>
      </w:r>
      <w:r w:rsidR="009A2CEF">
        <w:br/>
      </w:r>
      <w:r w:rsidRPr="00F3378F">
        <w:t xml:space="preserve">w oparciu o posiadane przez </w:t>
      </w:r>
      <w:r w:rsidR="00A73410">
        <w:t>Zamawiającego</w:t>
      </w:r>
      <w:r w:rsidRPr="00F3378F">
        <w:t xml:space="preserve"> karty SIM</w:t>
      </w:r>
      <w:r w:rsidR="00D700FD" w:rsidRPr="00F3378F">
        <w:t>,</w:t>
      </w:r>
      <w:r w:rsidRPr="00F3378F">
        <w:t xml:space="preserve"> a ich wymiana </w:t>
      </w:r>
      <w:r w:rsidR="00A73410">
        <w:t xml:space="preserve">jest opcjonalna i jeśli </w:t>
      </w:r>
      <w:r w:rsidR="009A2CEF">
        <w:br/>
      </w:r>
      <w:r w:rsidR="00A73410">
        <w:t xml:space="preserve">ze względów technicznych będzie potrzebna to </w:t>
      </w:r>
      <w:r w:rsidRPr="00F3378F">
        <w:t>będzie realizowana sukc</w:t>
      </w:r>
      <w:r w:rsidR="00580C35" w:rsidRPr="00F3378F">
        <w:t>esywnie w trakcie trwania umowy.</w:t>
      </w:r>
    </w:p>
    <w:p w:rsidR="000D34DF" w:rsidRPr="00F3378F" w:rsidRDefault="000D34DF" w:rsidP="000836DE">
      <w:pPr>
        <w:pStyle w:val="Akapitzlist"/>
        <w:numPr>
          <w:ilvl w:val="0"/>
          <w:numId w:val="10"/>
        </w:numPr>
      </w:pPr>
      <w:r w:rsidRPr="00F3378F">
        <w:t>Przenoszone numery muszą zostać włączone przez Wykonawcę do usługi grupy zamkniętej GZ-NIK.</w:t>
      </w:r>
    </w:p>
    <w:p w:rsidR="000D34DF" w:rsidRPr="00F3378F" w:rsidRDefault="000D34DF" w:rsidP="000836DE">
      <w:pPr>
        <w:pStyle w:val="Akapitzlist"/>
        <w:numPr>
          <w:ilvl w:val="0"/>
          <w:numId w:val="10"/>
        </w:numPr>
      </w:pPr>
      <w:r w:rsidRPr="00F3378F">
        <w:t>W związku z możliwymi zmianami kadrowymi, Zamawiający zastrzega sobie możliwość</w:t>
      </w:r>
      <w:r w:rsidR="003A764D" w:rsidRPr="00F3378F">
        <w:t>:</w:t>
      </w:r>
      <w:r w:rsidRPr="00F3378F">
        <w:t xml:space="preserve"> </w:t>
      </w:r>
    </w:p>
    <w:p w:rsidR="003A764D" w:rsidRPr="00F3378F" w:rsidRDefault="000D34DF" w:rsidP="00841A39">
      <w:pPr>
        <w:pStyle w:val="Akapitzlist"/>
        <w:numPr>
          <w:ilvl w:val="1"/>
          <w:numId w:val="2"/>
        </w:numPr>
        <w:spacing w:after="0"/>
        <w:ind w:left="1134"/>
      </w:pPr>
      <w:r w:rsidRPr="00F3378F">
        <w:t xml:space="preserve">zmniejszenia maksymalnie o 50 liczby aktywnych numerów w stosunku do ich liczby </w:t>
      </w:r>
      <w:r w:rsidR="00C27C37" w:rsidRPr="00F3378F">
        <w:br/>
      </w:r>
      <w:r w:rsidRPr="00F3378F">
        <w:t>w momencie podpisania umowy</w:t>
      </w:r>
      <w:r w:rsidR="008C2F7C" w:rsidRPr="00F3378F">
        <w:t>:</w:t>
      </w:r>
    </w:p>
    <w:p w:rsidR="003A764D" w:rsidRPr="00F3378F" w:rsidRDefault="000D34DF" w:rsidP="000836DE">
      <w:pPr>
        <w:pStyle w:val="Akapitzlist"/>
        <w:numPr>
          <w:ilvl w:val="0"/>
          <w:numId w:val="6"/>
        </w:numPr>
      </w:pPr>
      <w:r w:rsidRPr="00F3378F">
        <w:t>w dowolnym momencie trwania niniejszej umowy,</w:t>
      </w:r>
    </w:p>
    <w:p w:rsidR="003A764D" w:rsidRPr="00F3378F" w:rsidRDefault="000D34DF" w:rsidP="000836DE">
      <w:pPr>
        <w:pStyle w:val="Akapitzlist"/>
        <w:numPr>
          <w:ilvl w:val="0"/>
          <w:numId w:val="6"/>
        </w:numPr>
        <w:spacing w:after="0"/>
        <w:ind w:left="1560"/>
      </w:pPr>
      <w:r w:rsidRPr="00F3378F">
        <w:t>na podstawie cesji dowolnego z numerów objętych umową na inną osobę fizyczną lub prawną</w:t>
      </w:r>
      <w:r w:rsidR="003A764D" w:rsidRPr="00F3378F">
        <w:t>,</w:t>
      </w:r>
      <w:r w:rsidRPr="00F3378F">
        <w:t xml:space="preserve"> </w:t>
      </w:r>
    </w:p>
    <w:p w:rsidR="003A764D" w:rsidRPr="00F3378F" w:rsidRDefault="003A764D" w:rsidP="000836DE">
      <w:pPr>
        <w:pStyle w:val="Akapitzlist"/>
        <w:numPr>
          <w:ilvl w:val="0"/>
          <w:numId w:val="6"/>
        </w:numPr>
        <w:spacing w:after="0"/>
        <w:ind w:left="1560"/>
      </w:pPr>
      <w:r w:rsidRPr="00F3378F">
        <w:t>p</w:t>
      </w:r>
      <w:r w:rsidR="000D34DF" w:rsidRPr="00F3378F">
        <w:t>o przeniesieniu numer taki musi zostać odłączony przez Wykonawcę od GZ-NIK</w:t>
      </w:r>
      <w:r w:rsidR="00E0491F" w:rsidRPr="00F3378F">
        <w:t>,</w:t>
      </w:r>
      <w:r w:rsidR="000D34DF" w:rsidRPr="00F3378F">
        <w:t xml:space="preserve"> </w:t>
      </w:r>
    </w:p>
    <w:p w:rsidR="000D34DF" w:rsidRPr="00F3378F" w:rsidRDefault="003A764D" w:rsidP="000836DE">
      <w:pPr>
        <w:pStyle w:val="Akapitzlist"/>
        <w:numPr>
          <w:ilvl w:val="0"/>
          <w:numId w:val="6"/>
        </w:numPr>
        <w:spacing w:after="0"/>
        <w:ind w:left="1560"/>
      </w:pPr>
      <w:r w:rsidRPr="00F3378F">
        <w:t>n</w:t>
      </w:r>
      <w:r w:rsidR="000D34DF" w:rsidRPr="00F3378F">
        <w:t>owe warunki świadczenia usług po dokonaniu cesji określą pomiędzy sobą Wykonawca oraz osoba fizyczna lub prawna na którą dokonana zostanie cesja.</w:t>
      </w:r>
    </w:p>
    <w:p w:rsidR="00E0491F" w:rsidRPr="00F3378F" w:rsidRDefault="005C22AE" w:rsidP="00841A39">
      <w:pPr>
        <w:pStyle w:val="Akapitzlist"/>
        <w:numPr>
          <w:ilvl w:val="1"/>
          <w:numId w:val="2"/>
        </w:numPr>
        <w:ind w:left="1134"/>
      </w:pPr>
      <w:r>
        <w:t>zwiększenia maksymalnie o 10</w:t>
      </w:r>
      <w:r w:rsidR="000D34DF" w:rsidRPr="00F3378F">
        <w:t xml:space="preserve">0 liczby aktywnych numerów w stosunku do ich liczby </w:t>
      </w:r>
      <w:r w:rsidR="000D34DF" w:rsidRPr="00F3378F">
        <w:br/>
        <w:t>w momencie podpisania umowy</w:t>
      </w:r>
      <w:r w:rsidR="00E0491F" w:rsidRPr="00F3378F">
        <w:t>:</w:t>
      </w:r>
    </w:p>
    <w:p w:rsidR="00E0491F" w:rsidRPr="00F3378F" w:rsidRDefault="000D34DF" w:rsidP="000836DE">
      <w:pPr>
        <w:pStyle w:val="Akapitzlist"/>
        <w:numPr>
          <w:ilvl w:val="0"/>
          <w:numId w:val="6"/>
        </w:numPr>
        <w:spacing w:after="0"/>
        <w:ind w:left="1560"/>
      </w:pPr>
      <w:r w:rsidRPr="00F3378F">
        <w:t xml:space="preserve">w dowolnym momencie trwania niniejszej umowy, </w:t>
      </w:r>
    </w:p>
    <w:p w:rsidR="00E0491F" w:rsidRPr="00F3378F" w:rsidRDefault="000D34DF" w:rsidP="000836DE">
      <w:pPr>
        <w:pStyle w:val="Akapitzlist"/>
        <w:numPr>
          <w:ilvl w:val="0"/>
          <w:numId w:val="6"/>
        </w:numPr>
        <w:spacing w:after="0"/>
        <w:ind w:left="1560"/>
      </w:pPr>
      <w:r w:rsidRPr="00F3378F">
        <w:t>na podstawie cesji z osoby fizycznej lub prawnej na NIK</w:t>
      </w:r>
      <w:r w:rsidR="00E0491F" w:rsidRPr="00F3378F">
        <w:t>,</w:t>
      </w:r>
      <w:r w:rsidRPr="00F3378F">
        <w:t xml:space="preserve"> </w:t>
      </w:r>
    </w:p>
    <w:p w:rsidR="00E0491F" w:rsidRPr="00F3378F" w:rsidRDefault="00E0491F" w:rsidP="000836DE">
      <w:pPr>
        <w:pStyle w:val="Akapitzlist"/>
        <w:numPr>
          <w:ilvl w:val="0"/>
          <w:numId w:val="6"/>
        </w:numPr>
        <w:spacing w:after="0"/>
        <w:ind w:left="1560"/>
      </w:pPr>
      <w:r w:rsidRPr="00F3378F">
        <w:t>p</w:t>
      </w:r>
      <w:r w:rsidR="000D34DF" w:rsidRPr="00F3378F">
        <w:t>o przeniesieniu numer taki musi zostać włączony przez Wykonawcę do GZ-NIK</w:t>
      </w:r>
      <w:r w:rsidRPr="00F3378F">
        <w:t>,</w:t>
      </w:r>
      <w:r w:rsidR="000D34DF" w:rsidRPr="00F3378F">
        <w:t xml:space="preserve"> </w:t>
      </w:r>
    </w:p>
    <w:p w:rsidR="000D34DF" w:rsidRDefault="00E0491F" w:rsidP="000836DE">
      <w:pPr>
        <w:pStyle w:val="Akapitzlist"/>
        <w:numPr>
          <w:ilvl w:val="0"/>
          <w:numId w:val="6"/>
        </w:numPr>
        <w:spacing w:after="0"/>
        <w:ind w:left="1560"/>
      </w:pPr>
      <w:r w:rsidRPr="00F3378F">
        <w:lastRenderedPageBreak/>
        <w:t>d</w:t>
      </w:r>
      <w:r w:rsidR="000D34DF" w:rsidRPr="00F3378F">
        <w:t>otyczy to także numerów w sieci Wykonawcy których właścicielem stanie się w trakcie trwania niniejszej umowy NIK.</w:t>
      </w:r>
    </w:p>
    <w:p w:rsidR="009F1C14" w:rsidRPr="00F3378F" w:rsidRDefault="009F1C14" w:rsidP="000836DE">
      <w:pPr>
        <w:pStyle w:val="Akapitzlist"/>
        <w:numPr>
          <w:ilvl w:val="0"/>
          <w:numId w:val="10"/>
        </w:numPr>
      </w:pPr>
      <w:r>
        <w:t xml:space="preserve">Wymagania określone w </w:t>
      </w:r>
      <w:proofErr w:type="spellStart"/>
      <w:r>
        <w:t>ppkt</w:t>
      </w:r>
      <w:proofErr w:type="spellEnd"/>
      <w:r>
        <w:t xml:space="preserve"> 5 powyżej są niezależne od wymagań określonych </w:t>
      </w:r>
      <w:r>
        <w:br/>
        <w:t xml:space="preserve">w Punkcie 2.9 </w:t>
      </w:r>
      <w:proofErr w:type="spellStart"/>
      <w:r>
        <w:t>ppkt</w:t>
      </w:r>
      <w:proofErr w:type="spellEnd"/>
      <w:r>
        <w:t xml:space="preserve"> 7 i 8.</w:t>
      </w:r>
    </w:p>
    <w:p w:rsidR="000D34DF" w:rsidRPr="00F3378F" w:rsidRDefault="00E24A3E" w:rsidP="00436132">
      <w:pPr>
        <w:pStyle w:val="Nagwek2"/>
        <w:rPr>
          <w:color w:val="auto"/>
        </w:rPr>
      </w:pPr>
      <w:bookmarkStart w:id="50" w:name="_Toc517087395"/>
      <w:r>
        <w:rPr>
          <w:color w:val="auto"/>
        </w:rPr>
        <w:t>Zasięg i k</w:t>
      </w:r>
      <w:r w:rsidR="000D34DF" w:rsidRPr="00F3378F">
        <w:rPr>
          <w:color w:val="auto"/>
        </w:rPr>
        <w:t>onfiguracja usług</w:t>
      </w:r>
      <w:bookmarkEnd w:id="50"/>
    </w:p>
    <w:p w:rsidR="000D34DF" w:rsidRDefault="000D34DF" w:rsidP="004B1122">
      <w:pPr>
        <w:pStyle w:val="Legenda"/>
        <w:keepNext/>
        <w:spacing w:after="0"/>
      </w:pPr>
    </w:p>
    <w:p w:rsidR="00BE4AEA" w:rsidRPr="00BE4AEA" w:rsidRDefault="00BE4AEA" w:rsidP="000836DE">
      <w:pPr>
        <w:pStyle w:val="Akapitzlist"/>
        <w:numPr>
          <w:ilvl w:val="0"/>
          <w:numId w:val="64"/>
        </w:numPr>
      </w:pPr>
      <w:r w:rsidRPr="00BE4AEA">
        <w:t>Wykonawca zapewni zasięg sieci telefonii komórkowej, obejmującej</w:t>
      </w:r>
      <w:r w:rsidR="00B15A95">
        <w:t xml:space="preserve"> minimum 90%</w:t>
      </w:r>
      <w:r w:rsidRPr="00BE4AEA">
        <w:t xml:space="preserve"> terytorium RP według aktualnie publikowanych map zasięgu Wykonawcy, na poziomie umożliwiającym realizację transmisji głosu i danych. </w:t>
      </w:r>
    </w:p>
    <w:p w:rsidR="00BE4AEA" w:rsidRPr="00BE4AEA" w:rsidRDefault="00BE4AEA" w:rsidP="000836DE">
      <w:pPr>
        <w:pStyle w:val="Akapitzlist"/>
        <w:numPr>
          <w:ilvl w:val="0"/>
          <w:numId w:val="64"/>
        </w:numPr>
      </w:pPr>
      <w:r>
        <w:t>Usługi zostaną skonfigurowane przez Wykonawcę dla telefonów w poszczególnych grupach zgodnie z poniższą tabelą.</w:t>
      </w:r>
    </w:p>
    <w:p w:rsidR="005A023A" w:rsidRDefault="005A023A" w:rsidP="005A023A">
      <w:pPr>
        <w:pStyle w:val="Legenda"/>
        <w:keepNext/>
      </w:pPr>
      <w:r>
        <w:t xml:space="preserve">Tabela </w:t>
      </w:r>
      <w:r w:rsidR="007974C0">
        <w:fldChar w:fldCharType="begin"/>
      </w:r>
      <w:r w:rsidR="007974C0">
        <w:instrText xml:space="preserve"> SEQ Tabela \* ARABIC </w:instrText>
      </w:r>
      <w:r w:rsidR="007974C0">
        <w:fldChar w:fldCharType="separate"/>
      </w:r>
      <w:r w:rsidR="00DC1BD7">
        <w:rPr>
          <w:noProof/>
        </w:rPr>
        <w:t>3</w:t>
      </w:r>
      <w:r w:rsidR="007974C0">
        <w:rPr>
          <w:noProof/>
        </w:rPr>
        <w:fldChar w:fldCharType="end"/>
      </w:r>
      <w:r>
        <w:t xml:space="preserve"> Domyślna konfiguracja usług</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088"/>
        <w:gridCol w:w="1826"/>
        <w:gridCol w:w="1826"/>
        <w:gridCol w:w="1827"/>
      </w:tblGrid>
      <w:tr w:rsidR="00AC3711" w:rsidRPr="00F3378F" w:rsidTr="005F05E5">
        <w:trPr>
          <w:jc w:val="center"/>
        </w:trPr>
        <w:tc>
          <w:tcPr>
            <w:tcW w:w="703" w:type="dxa"/>
            <w:shd w:val="clear" w:color="auto" w:fill="CCCCCC"/>
            <w:vAlign w:val="center"/>
          </w:tcPr>
          <w:p w:rsidR="00E861B7" w:rsidRPr="00F3378F" w:rsidRDefault="00E861B7" w:rsidP="00571E05">
            <w:pPr>
              <w:jc w:val="center"/>
              <w:rPr>
                <w:b/>
                <w:sz w:val="18"/>
                <w:szCs w:val="18"/>
              </w:rPr>
            </w:pPr>
            <w:r w:rsidRPr="00AC3711">
              <w:rPr>
                <w:b/>
                <w:sz w:val="18"/>
                <w:szCs w:val="18"/>
              </w:rPr>
              <w:t>L.p.</w:t>
            </w:r>
          </w:p>
        </w:tc>
        <w:tc>
          <w:tcPr>
            <w:tcW w:w="3088" w:type="dxa"/>
            <w:shd w:val="clear" w:color="auto" w:fill="CCCCCC"/>
            <w:vAlign w:val="center"/>
          </w:tcPr>
          <w:p w:rsidR="00E861B7" w:rsidRPr="00F3378F" w:rsidRDefault="00E861B7" w:rsidP="00571E05">
            <w:pPr>
              <w:jc w:val="center"/>
              <w:rPr>
                <w:b/>
                <w:sz w:val="18"/>
                <w:szCs w:val="18"/>
              </w:rPr>
            </w:pPr>
            <w:r w:rsidRPr="00F3378F">
              <w:rPr>
                <w:b/>
                <w:sz w:val="18"/>
                <w:szCs w:val="18"/>
              </w:rPr>
              <w:t>Usługa</w:t>
            </w:r>
          </w:p>
        </w:tc>
        <w:tc>
          <w:tcPr>
            <w:tcW w:w="1826" w:type="dxa"/>
            <w:shd w:val="clear" w:color="auto" w:fill="CCCCCC"/>
            <w:vAlign w:val="center"/>
          </w:tcPr>
          <w:p w:rsidR="00E861B7" w:rsidRPr="00F3378F" w:rsidRDefault="00E861B7" w:rsidP="00571E05">
            <w:pPr>
              <w:jc w:val="center"/>
              <w:rPr>
                <w:b/>
                <w:sz w:val="18"/>
                <w:szCs w:val="18"/>
              </w:rPr>
            </w:pPr>
            <w:r w:rsidRPr="00F3378F">
              <w:rPr>
                <w:b/>
                <w:sz w:val="18"/>
                <w:szCs w:val="18"/>
              </w:rPr>
              <w:t>Grupa A</w:t>
            </w:r>
          </w:p>
        </w:tc>
        <w:tc>
          <w:tcPr>
            <w:tcW w:w="1826" w:type="dxa"/>
            <w:shd w:val="clear" w:color="auto" w:fill="CCCCCC"/>
            <w:vAlign w:val="center"/>
          </w:tcPr>
          <w:p w:rsidR="00E861B7" w:rsidRPr="00F3378F" w:rsidRDefault="00E861B7" w:rsidP="00571E05">
            <w:pPr>
              <w:jc w:val="center"/>
              <w:rPr>
                <w:b/>
                <w:sz w:val="18"/>
                <w:szCs w:val="18"/>
              </w:rPr>
            </w:pPr>
            <w:r w:rsidRPr="00F3378F">
              <w:rPr>
                <w:b/>
                <w:sz w:val="18"/>
                <w:szCs w:val="18"/>
              </w:rPr>
              <w:t>Grupa B</w:t>
            </w:r>
          </w:p>
        </w:tc>
        <w:tc>
          <w:tcPr>
            <w:tcW w:w="1827" w:type="dxa"/>
            <w:shd w:val="clear" w:color="auto" w:fill="CCCCCC"/>
            <w:vAlign w:val="center"/>
          </w:tcPr>
          <w:p w:rsidR="00E861B7" w:rsidRPr="00F3378F" w:rsidRDefault="00E861B7" w:rsidP="00571E05">
            <w:pPr>
              <w:jc w:val="center"/>
              <w:rPr>
                <w:b/>
                <w:sz w:val="18"/>
                <w:szCs w:val="18"/>
              </w:rPr>
            </w:pPr>
            <w:r w:rsidRPr="00F3378F">
              <w:rPr>
                <w:b/>
                <w:sz w:val="18"/>
                <w:szCs w:val="18"/>
              </w:rPr>
              <w:t>Grupa C</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pStyle w:val="ZasTechnPrawod"/>
              <w:rPr>
                <w:rFonts w:ascii="Arial Narrow" w:hAnsi="Arial Narrow"/>
                <w:sz w:val="18"/>
                <w:szCs w:val="18"/>
              </w:rPr>
            </w:pPr>
            <w:r w:rsidRPr="00F3378F">
              <w:rPr>
                <w:rFonts w:ascii="Arial Narrow" w:hAnsi="Arial Narrow"/>
                <w:sz w:val="18"/>
                <w:szCs w:val="18"/>
              </w:rPr>
              <w:t>Połączenia głosowe;</w:t>
            </w:r>
          </w:p>
          <w:p w:rsidR="00E861B7" w:rsidRPr="00F3378F" w:rsidRDefault="00E861B7" w:rsidP="003B49CF">
            <w:pPr>
              <w:spacing w:after="0"/>
              <w:jc w:val="left"/>
              <w:rPr>
                <w:sz w:val="18"/>
                <w:szCs w:val="18"/>
              </w:rPr>
            </w:pPr>
            <w:r w:rsidRPr="00F3378F">
              <w:rPr>
                <w:sz w:val="18"/>
                <w:szCs w:val="18"/>
              </w:rPr>
              <w:t>jeden do jeden</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pStyle w:val="ZasTechnPrawod"/>
              <w:rPr>
                <w:rFonts w:ascii="Arial Narrow" w:hAnsi="Arial Narrow"/>
                <w:sz w:val="18"/>
                <w:szCs w:val="18"/>
              </w:rPr>
            </w:pPr>
            <w:r w:rsidRPr="00F3378F">
              <w:rPr>
                <w:rFonts w:ascii="Arial Narrow" w:hAnsi="Arial Narrow"/>
                <w:sz w:val="18"/>
                <w:szCs w:val="18"/>
              </w:rPr>
              <w:t>Połączenia głosowe konferencyjne</w:t>
            </w:r>
          </w:p>
          <w:p w:rsidR="00E861B7" w:rsidRPr="00F3378F" w:rsidRDefault="00E861B7" w:rsidP="003B49CF">
            <w:pPr>
              <w:spacing w:after="0"/>
              <w:jc w:val="left"/>
              <w:rPr>
                <w:sz w:val="18"/>
                <w:szCs w:val="18"/>
              </w:rPr>
            </w:pPr>
            <w:r w:rsidRPr="00F3378F">
              <w:rPr>
                <w:sz w:val="18"/>
                <w:szCs w:val="18"/>
              </w:rPr>
              <w:t>jeden do wielu (co najmniej 1 do 5)</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Połączenia wideo</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Wysyłanie i odbieranie wiadomości tekstowych (SMS)</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Wysyłanie i odbieranie wiadomości multimedialnych</w:t>
            </w:r>
            <w:r w:rsidRPr="00AC3711">
              <w:rPr>
                <w:sz w:val="18"/>
                <w:szCs w:val="18"/>
                <w:vertAlign w:val="superscript"/>
              </w:rPr>
              <w:footnoteReference w:id="2"/>
            </w:r>
            <w:r w:rsidRPr="00AC3711">
              <w:rPr>
                <w:sz w:val="18"/>
                <w:szCs w:val="18"/>
              </w:rPr>
              <w:t xml:space="preserve"> (MMS)</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Bezpłatny dostęp do poczty głosowej na terenie kraju</w:t>
            </w:r>
            <w:r w:rsidRPr="00AC3711">
              <w:rPr>
                <w:sz w:val="18"/>
                <w:szCs w:val="18"/>
                <w:vertAlign w:val="superscript"/>
              </w:rPr>
              <w:footnoteReference w:id="3"/>
            </w:r>
            <w:r w:rsidRPr="00AC3711">
              <w:rPr>
                <w:sz w:val="18"/>
                <w:szCs w:val="18"/>
              </w:rPr>
              <w:t>;</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AC3711" w:rsidRDefault="00E861B7" w:rsidP="003B49CF">
            <w:pPr>
              <w:spacing w:after="0"/>
              <w:jc w:val="left"/>
              <w:rPr>
                <w:sz w:val="18"/>
                <w:szCs w:val="18"/>
              </w:rPr>
            </w:pPr>
            <w:r w:rsidRPr="00F3378F">
              <w:rPr>
                <w:sz w:val="18"/>
                <w:szCs w:val="18"/>
              </w:rPr>
              <w:t>Pakietowa transmisja danych</w:t>
            </w:r>
            <w:r w:rsidRPr="00AC3711">
              <w:rPr>
                <w:rStyle w:val="Odwoanieprzypisudolnego"/>
                <w:sz w:val="18"/>
                <w:szCs w:val="18"/>
              </w:rPr>
              <w:footnoteReference w:id="4"/>
            </w:r>
          </w:p>
          <w:p w:rsidR="00E861B7" w:rsidRPr="006A0FE1" w:rsidRDefault="00E861B7" w:rsidP="003B49CF">
            <w:pPr>
              <w:spacing w:after="0"/>
              <w:jc w:val="left"/>
              <w:rPr>
                <w:sz w:val="18"/>
                <w:szCs w:val="18"/>
                <w:lang w:val="en-US"/>
              </w:rPr>
            </w:pPr>
            <w:r w:rsidRPr="006A0FE1">
              <w:rPr>
                <w:sz w:val="18"/>
                <w:szCs w:val="18"/>
                <w:lang w:val="en-US"/>
              </w:rPr>
              <w:t>(GPRS/EDGE/UMTS/HSPA/HSPA+/LTE)</w:t>
            </w:r>
          </w:p>
        </w:tc>
        <w:tc>
          <w:tcPr>
            <w:tcW w:w="1826" w:type="dxa"/>
            <w:vAlign w:val="center"/>
          </w:tcPr>
          <w:p w:rsidR="00E861B7" w:rsidRPr="00C76D7A" w:rsidRDefault="00E861B7" w:rsidP="003B49CF">
            <w:pPr>
              <w:spacing w:after="0"/>
              <w:jc w:val="center"/>
              <w:rPr>
                <w:sz w:val="18"/>
                <w:szCs w:val="18"/>
              </w:rPr>
            </w:pPr>
            <w:r w:rsidRPr="00C76D7A">
              <w:rPr>
                <w:sz w:val="18"/>
                <w:szCs w:val="18"/>
              </w:rPr>
              <w:t>TAK</w:t>
            </w:r>
          </w:p>
          <w:p w:rsidR="00E861B7" w:rsidRPr="00C76D7A" w:rsidRDefault="00E861B7" w:rsidP="00C649A3">
            <w:pPr>
              <w:spacing w:after="0"/>
              <w:jc w:val="center"/>
              <w:rPr>
                <w:sz w:val="18"/>
                <w:szCs w:val="18"/>
              </w:rPr>
            </w:pPr>
            <w:r w:rsidRPr="00C76D7A">
              <w:rPr>
                <w:sz w:val="18"/>
                <w:szCs w:val="18"/>
              </w:rPr>
              <w:t xml:space="preserve">pakiet </w:t>
            </w:r>
            <w:r w:rsidR="00B24516" w:rsidRPr="00C76D7A">
              <w:rPr>
                <w:sz w:val="18"/>
                <w:szCs w:val="18"/>
              </w:rPr>
              <w:t>1</w:t>
            </w:r>
            <w:r w:rsidR="00C649A3" w:rsidRPr="00C76D7A">
              <w:rPr>
                <w:sz w:val="18"/>
                <w:szCs w:val="18"/>
              </w:rPr>
              <w:t>00</w:t>
            </w:r>
            <w:r w:rsidRPr="00C76D7A">
              <w:rPr>
                <w:sz w:val="18"/>
                <w:szCs w:val="18"/>
              </w:rPr>
              <w:t xml:space="preserve"> MB </w:t>
            </w:r>
          </w:p>
        </w:tc>
        <w:tc>
          <w:tcPr>
            <w:tcW w:w="1826" w:type="dxa"/>
            <w:vAlign w:val="center"/>
          </w:tcPr>
          <w:p w:rsidR="00E861B7" w:rsidRPr="00C76D7A" w:rsidRDefault="00E861B7" w:rsidP="003B49CF">
            <w:pPr>
              <w:spacing w:after="0"/>
              <w:jc w:val="center"/>
              <w:rPr>
                <w:sz w:val="18"/>
                <w:szCs w:val="18"/>
              </w:rPr>
            </w:pPr>
            <w:r w:rsidRPr="00C76D7A">
              <w:rPr>
                <w:sz w:val="18"/>
                <w:szCs w:val="18"/>
              </w:rPr>
              <w:t>TAK</w:t>
            </w:r>
          </w:p>
          <w:p w:rsidR="00E861B7" w:rsidRPr="00C76D7A" w:rsidRDefault="00E861B7" w:rsidP="0088028D">
            <w:pPr>
              <w:spacing w:after="0"/>
              <w:jc w:val="center"/>
            </w:pPr>
            <w:r w:rsidRPr="00C76D7A">
              <w:rPr>
                <w:sz w:val="18"/>
                <w:szCs w:val="18"/>
              </w:rPr>
              <w:t>p</w:t>
            </w:r>
            <w:r w:rsidR="00B24516" w:rsidRPr="00C76D7A">
              <w:rPr>
                <w:sz w:val="18"/>
                <w:szCs w:val="18"/>
              </w:rPr>
              <w:t xml:space="preserve">akiet </w:t>
            </w:r>
            <w:r w:rsidR="0088028D" w:rsidRPr="00C76D7A">
              <w:rPr>
                <w:sz w:val="18"/>
                <w:szCs w:val="18"/>
              </w:rPr>
              <w:t>1</w:t>
            </w:r>
            <w:r w:rsidR="00B24516" w:rsidRPr="00C76D7A">
              <w:rPr>
                <w:sz w:val="18"/>
                <w:szCs w:val="18"/>
              </w:rPr>
              <w:t xml:space="preserve"> </w:t>
            </w:r>
            <w:r w:rsidR="0088028D" w:rsidRPr="00C76D7A">
              <w:rPr>
                <w:sz w:val="18"/>
                <w:szCs w:val="18"/>
              </w:rPr>
              <w:t>G</w:t>
            </w:r>
            <w:r w:rsidRPr="00C76D7A">
              <w:rPr>
                <w:sz w:val="18"/>
                <w:szCs w:val="18"/>
              </w:rPr>
              <w:t>B</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p w:rsidR="00E861B7" w:rsidRPr="00F3378F" w:rsidRDefault="00E861B7" w:rsidP="003B49CF">
            <w:pPr>
              <w:spacing w:after="0"/>
              <w:jc w:val="center"/>
              <w:rPr>
                <w:sz w:val="18"/>
                <w:szCs w:val="18"/>
              </w:rPr>
            </w:pPr>
            <w:r w:rsidRPr="00F3378F">
              <w:rPr>
                <w:sz w:val="18"/>
                <w:szCs w:val="18"/>
              </w:rPr>
              <w:t>p</w:t>
            </w:r>
            <w:r w:rsidR="00C649A3">
              <w:rPr>
                <w:sz w:val="18"/>
                <w:szCs w:val="18"/>
              </w:rPr>
              <w:t>akiet 5</w:t>
            </w:r>
            <w:r w:rsidRPr="00F3378F">
              <w:rPr>
                <w:sz w:val="18"/>
                <w:szCs w:val="18"/>
              </w:rPr>
              <w:t xml:space="preserve"> GB </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AC3711" w:rsidRDefault="00E861B7" w:rsidP="003B49CF">
            <w:pPr>
              <w:spacing w:after="0"/>
              <w:jc w:val="left"/>
              <w:rPr>
                <w:sz w:val="18"/>
                <w:szCs w:val="18"/>
              </w:rPr>
            </w:pPr>
            <w:proofErr w:type="spellStart"/>
            <w:r w:rsidRPr="00F3378F">
              <w:rPr>
                <w:sz w:val="18"/>
                <w:szCs w:val="18"/>
              </w:rPr>
              <w:t>Roaming</w:t>
            </w:r>
            <w:proofErr w:type="spellEnd"/>
            <w:r w:rsidRPr="00AC3711">
              <w:rPr>
                <w:rStyle w:val="Odwoanieprzypisudolnego"/>
                <w:sz w:val="18"/>
                <w:szCs w:val="18"/>
              </w:rPr>
              <w:footnoteReference w:id="5"/>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Połączenia wychodzące za granicę;</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AC3711" w:rsidRDefault="00E861B7" w:rsidP="003B49CF">
            <w:pPr>
              <w:spacing w:after="0"/>
              <w:jc w:val="left"/>
              <w:rPr>
                <w:sz w:val="18"/>
                <w:szCs w:val="18"/>
              </w:rPr>
            </w:pPr>
            <w:r w:rsidRPr="00F3378F">
              <w:rPr>
                <w:sz w:val="18"/>
                <w:szCs w:val="18"/>
              </w:rPr>
              <w:t xml:space="preserve">Blokada prezentacji własnego numeru </w:t>
            </w:r>
            <w:r w:rsidRPr="00AC3711">
              <w:rPr>
                <w:rStyle w:val="Odwoanieprzypisudolnego"/>
                <w:sz w:val="18"/>
                <w:szCs w:val="18"/>
              </w:rPr>
              <w:footnoteReference w:id="6"/>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p w:rsidR="00E861B7" w:rsidRPr="00F3378F" w:rsidRDefault="00E861B7" w:rsidP="003B49CF">
            <w:pPr>
              <w:spacing w:after="0"/>
              <w:jc w:val="center"/>
              <w:rPr>
                <w:sz w:val="18"/>
                <w:szCs w:val="18"/>
              </w:rPr>
            </w:pPr>
            <w:r w:rsidRPr="00F3378F">
              <w:rPr>
                <w:sz w:val="18"/>
                <w:szCs w:val="18"/>
              </w:rPr>
              <w:t>CLIR domyślnie wyłączony</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p w:rsidR="00E861B7" w:rsidRPr="00F3378F" w:rsidRDefault="00E861B7" w:rsidP="003B49CF">
            <w:pPr>
              <w:spacing w:after="0"/>
              <w:jc w:val="center"/>
              <w:rPr>
                <w:sz w:val="18"/>
                <w:szCs w:val="18"/>
              </w:rPr>
            </w:pPr>
            <w:r w:rsidRPr="00F3378F">
              <w:rPr>
                <w:sz w:val="18"/>
                <w:szCs w:val="18"/>
              </w:rPr>
              <w:t>CLIR domyślnie wyłączony</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p w:rsidR="00E861B7" w:rsidRPr="00F3378F" w:rsidRDefault="00E861B7" w:rsidP="003B49CF">
            <w:pPr>
              <w:spacing w:after="0"/>
              <w:jc w:val="center"/>
              <w:rPr>
                <w:sz w:val="18"/>
                <w:szCs w:val="18"/>
              </w:rPr>
            </w:pPr>
            <w:r w:rsidRPr="00F3378F">
              <w:rPr>
                <w:sz w:val="18"/>
                <w:szCs w:val="18"/>
              </w:rPr>
              <w:t>CLIR domyślnie wyłączony</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Identyfikacja numeru rozmówcy</w:t>
            </w:r>
            <w:r w:rsidRPr="00AC3711">
              <w:rPr>
                <w:rStyle w:val="Odwoanieprzypisudolnego"/>
                <w:sz w:val="18"/>
                <w:szCs w:val="18"/>
              </w:rPr>
              <w:footnoteReference w:id="7"/>
            </w:r>
            <w:r w:rsidRPr="00AC3711">
              <w:rPr>
                <w:sz w:val="18"/>
                <w:szCs w:val="18"/>
              </w:rPr>
              <w:t xml:space="preserve"> (CLIP)</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Oczekiwanie na połączenie</w:t>
            </w:r>
            <w:r w:rsidRPr="00AC3711">
              <w:rPr>
                <w:rStyle w:val="Odwoanieprzypisudolnego"/>
                <w:sz w:val="18"/>
                <w:szCs w:val="18"/>
              </w:rPr>
              <w:footnoteReference w:id="8"/>
            </w:r>
            <w:r w:rsidRPr="00AC3711">
              <w:rPr>
                <w:sz w:val="18"/>
                <w:szCs w:val="18"/>
              </w:rPr>
              <w:t>;</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Zawieszenia połączenia</w:t>
            </w:r>
            <w:r w:rsidRPr="00AC3711">
              <w:rPr>
                <w:rStyle w:val="Odwoanieprzypisudolnego"/>
                <w:sz w:val="18"/>
                <w:szCs w:val="18"/>
              </w:rPr>
              <w:footnoteReference w:id="9"/>
            </w:r>
            <w:r w:rsidRPr="00AC3711">
              <w:rPr>
                <w:sz w:val="18"/>
                <w:szCs w:val="18"/>
              </w:rPr>
              <w:t>;</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Przeniesienie połączenia do poczty głosowej po 30 sekundach lub na inny numer krajowy;</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AC3711" w:rsidRPr="00F3378F" w:rsidTr="003B49CF">
        <w:trPr>
          <w:trHeight w:val="392"/>
          <w:jc w:val="center"/>
        </w:trPr>
        <w:tc>
          <w:tcPr>
            <w:tcW w:w="703" w:type="dxa"/>
            <w:vAlign w:val="center"/>
          </w:tcPr>
          <w:p w:rsidR="00E861B7" w:rsidRPr="00F3378F" w:rsidRDefault="00E861B7" w:rsidP="00841A39">
            <w:pPr>
              <w:numPr>
                <w:ilvl w:val="0"/>
                <w:numId w:val="3"/>
              </w:numPr>
              <w:jc w:val="center"/>
              <w:rPr>
                <w:sz w:val="18"/>
                <w:szCs w:val="18"/>
              </w:rPr>
            </w:pPr>
          </w:p>
        </w:tc>
        <w:tc>
          <w:tcPr>
            <w:tcW w:w="3088" w:type="dxa"/>
            <w:vAlign w:val="center"/>
          </w:tcPr>
          <w:p w:rsidR="00E861B7" w:rsidRPr="00F3378F" w:rsidRDefault="00E861B7" w:rsidP="003B49CF">
            <w:pPr>
              <w:spacing w:after="0"/>
              <w:jc w:val="left"/>
              <w:rPr>
                <w:sz w:val="18"/>
                <w:szCs w:val="18"/>
              </w:rPr>
            </w:pPr>
            <w:r w:rsidRPr="00F3378F">
              <w:rPr>
                <w:sz w:val="18"/>
                <w:szCs w:val="18"/>
              </w:rPr>
              <w:t>Możliwość sprawdzania stanu własnego rachunku przez danego użytkownika,  np.</w:t>
            </w:r>
            <w:r w:rsidR="005C22AE">
              <w:rPr>
                <w:sz w:val="18"/>
                <w:szCs w:val="18"/>
              </w:rPr>
              <w:t xml:space="preserve"> </w:t>
            </w:r>
            <w:r w:rsidRPr="00F3378F">
              <w:rPr>
                <w:sz w:val="18"/>
                <w:szCs w:val="18"/>
              </w:rPr>
              <w:t xml:space="preserve">bezpłatnym </w:t>
            </w:r>
            <w:proofErr w:type="spellStart"/>
            <w:r w:rsidRPr="00F3378F">
              <w:rPr>
                <w:sz w:val="18"/>
                <w:szCs w:val="18"/>
              </w:rPr>
              <w:t>sms-em</w:t>
            </w:r>
            <w:proofErr w:type="spellEnd"/>
            <w:r w:rsidRPr="00F3378F">
              <w:rPr>
                <w:sz w:val="18"/>
                <w:szCs w:val="18"/>
              </w:rPr>
              <w:t xml:space="preserve"> lub dzwoniąc na podany bezpłatny numer</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6" w:type="dxa"/>
            <w:vAlign w:val="center"/>
          </w:tcPr>
          <w:p w:rsidR="00E861B7" w:rsidRPr="00F3378F" w:rsidRDefault="00E861B7" w:rsidP="003B49CF">
            <w:pPr>
              <w:spacing w:after="0"/>
              <w:jc w:val="center"/>
              <w:rPr>
                <w:sz w:val="18"/>
                <w:szCs w:val="18"/>
              </w:rPr>
            </w:pPr>
            <w:r w:rsidRPr="00F3378F">
              <w:rPr>
                <w:sz w:val="18"/>
                <w:szCs w:val="18"/>
              </w:rPr>
              <w:t>TAK</w:t>
            </w:r>
          </w:p>
        </w:tc>
        <w:tc>
          <w:tcPr>
            <w:tcW w:w="1827" w:type="dxa"/>
            <w:vAlign w:val="center"/>
          </w:tcPr>
          <w:p w:rsidR="00E861B7" w:rsidRPr="00F3378F" w:rsidRDefault="00E861B7" w:rsidP="003B49CF">
            <w:pPr>
              <w:spacing w:after="0"/>
              <w:jc w:val="center"/>
              <w:rPr>
                <w:sz w:val="18"/>
                <w:szCs w:val="18"/>
              </w:rPr>
            </w:pPr>
            <w:r w:rsidRPr="00F3378F">
              <w:rPr>
                <w:sz w:val="18"/>
                <w:szCs w:val="18"/>
              </w:rPr>
              <w:t>TAK</w:t>
            </w:r>
          </w:p>
        </w:tc>
      </w:tr>
      <w:tr w:rsidR="000D0173" w:rsidRPr="00F3378F" w:rsidTr="003B49CF">
        <w:trPr>
          <w:trHeight w:val="392"/>
          <w:jc w:val="center"/>
        </w:trPr>
        <w:tc>
          <w:tcPr>
            <w:tcW w:w="703" w:type="dxa"/>
            <w:vAlign w:val="center"/>
          </w:tcPr>
          <w:p w:rsidR="000D0173" w:rsidRPr="00F3378F" w:rsidRDefault="000D0173" w:rsidP="00841A39">
            <w:pPr>
              <w:numPr>
                <w:ilvl w:val="0"/>
                <w:numId w:val="3"/>
              </w:numPr>
              <w:jc w:val="center"/>
              <w:rPr>
                <w:sz w:val="18"/>
                <w:szCs w:val="18"/>
              </w:rPr>
            </w:pPr>
          </w:p>
        </w:tc>
        <w:tc>
          <w:tcPr>
            <w:tcW w:w="3088" w:type="dxa"/>
            <w:vAlign w:val="center"/>
          </w:tcPr>
          <w:p w:rsidR="000D0173" w:rsidRPr="00F3378F" w:rsidRDefault="000D0173" w:rsidP="000D0173">
            <w:pPr>
              <w:spacing w:after="0"/>
              <w:jc w:val="left"/>
              <w:rPr>
                <w:sz w:val="18"/>
                <w:szCs w:val="18"/>
              </w:rPr>
            </w:pPr>
            <w:r>
              <w:rPr>
                <w:sz w:val="18"/>
                <w:szCs w:val="18"/>
              </w:rPr>
              <w:t>Połączenia (</w:t>
            </w:r>
            <w:r w:rsidRPr="000D0173">
              <w:rPr>
                <w:sz w:val="18"/>
                <w:szCs w:val="18"/>
              </w:rPr>
              <w:t>głosowe</w:t>
            </w:r>
            <w:r>
              <w:rPr>
                <w:sz w:val="18"/>
                <w:szCs w:val="18"/>
              </w:rPr>
              <w:t xml:space="preserve">, SMS, </w:t>
            </w:r>
            <w:proofErr w:type="spellStart"/>
            <w:r>
              <w:rPr>
                <w:sz w:val="18"/>
                <w:szCs w:val="18"/>
              </w:rPr>
              <w:t>MMS</w:t>
            </w:r>
            <w:proofErr w:type="spellEnd"/>
            <w:r w:rsidRPr="000D0173">
              <w:rPr>
                <w:sz w:val="18"/>
                <w:szCs w:val="18"/>
              </w:rPr>
              <w:t>)</w:t>
            </w:r>
            <w:r>
              <w:rPr>
                <w:sz w:val="18"/>
                <w:szCs w:val="18"/>
              </w:rPr>
              <w:t xml:space="preserve"> z numerami </w:t>
            </w:r>
            <w:proofErr w:type="spellStart"/>
            <w:r>
              <w:rPr>
                <w:sz w:val="18"/>
                <w:szCs w:val="18"/>
              </w:rPr>
              <w:t>premium</w:t>
            </w:r>
            <w:proofErr w:type="spellEnd"/>
          </w:p>
        </w:tc>
        <w:tc>
          <w:tcPr>
            <w:tcW w:w="1826" w:type="dxa"/>
            <w:vAlign w:val="center"/>
          </w:tcPr>
          <w:p w:rsidR="000D0173" w:rsidRPr="00F3378F" w:rsidRDefault="000D0173" w:rsidP="003B49CF">
            <w:pPr>
              <w:spacing w:after="0"/>
              <w:jc w:val="center"/>
              <w:rPr>
                <w:sz w:val="18"/>
                <w:szCs w:val="18"/>
              </w:rPr>
            </w:pPr>
            <w:r>
              <w:rPr>
                <w:sz w:val="18"/>
                <w:szCs w:val="18"/>
              </w:rPr>
              <w:t>NIE</w:t>
            </w:r>
          </w:p>
        </w:tc>
        <w:tc>
          <w:tcPr>
            <w:tcW w:w="1826" w:type="dxa"/>
            <w:vAlign w:val="center"/>
          </w:tcPr>
          <w:p w:rsidR="000D0173" w:rsidRPr="00F3378F" w:rsidRDefault="000D0173" w:rsidP="003B49CF">
            <w:pPr>
              <w:spacing w:after="0"/>
              <w:jc w:val="center"/>
              <w:rPr>
                <w:sz w:val="18"/>
                <w:szCs w:val="18"/>
              </w:rPr>
            </w:pPr>
            <w:r>
              <w:rPr>
                <w:sz w:val="18"/>
                <w:szCs w:val="18"/>
              </w:rPr>
              <w:t>NIE</w:t>
            </w:r>
          </w:p>
        </w:tc>
        <w:tc>
          <w:tcPr>
            <w:tcW w:w="1827" w:type="dxa"/>
            <w:vAlign w:val="center"/>
          </w:tcPr>
          <w:p w:rsidR="000D0173" w:rsidRPr="00F3378F" w:rsidRDefault="000D0173" w:rsidP="003B49CF">
            <w:pPr>
              <w:spacing w:after="0"/>
              <w:jc w:val="center"/>
              <w:rPr>
                <w:sz w:val="18"/>
                <w:szCs w:val="18"/>
              </w:rPr>
            </w:pPr>
            <w:r>
              <w:rPr>
                <w:sz w:val="18"/>
                <w:szCs w:val="18"/>
              </w:rPr>
              <w:t>NIE</w:t>
            </w:r>
          </w:p>
        </w:tc>
      </w:tr>
    </w:tbl>
    <w:p w:rsidR="00871D82" w:rsidRDefault="00871D82" w:rsidP="00871D82">
      <w:pPr>
        <w:pStyle w:val="Akapitzlist"/>
      </w:pPr>
    </w:p>
    <w:p w:rsidR="00797BCE" w:rsidRPr="00F3378F" w:rsidRDefault="000D34DF" w:rsidP="000836DE">
      <w:pPr>
        <w:pStyle w:val="Akapitzlist"/>
        <w:numPr>
          <w:ilvl w:val="0"/>
          <w:numId w:val="64"/>
        </w:numPr>
      </w:pPr>
      <w:r w:rsidRPr="00F3378F">
        <w:t xml:space="preserve">Dla pakietowej transmisji danych pakiet </w:t>
      </w:r>
      <w:r w:rsidR="00A87EED" w:rsidRPr="00F3378F">
        <w:t xml:space="preserve">dla każdego z numerów telefonów </w:t>
      </w:r>
      <w:r w:rsidRPr="00F3378F">
        <w:t xml:space="preserve">może zostać włączony/wyłączony/zmieniony </w:t>
      </w:r>
      <w:r w:rsidR="00A87EED" w:rsidRPr="00F3378F">
        <w:t xml:space="preserve">na inny </w:t>
      </w:r>
      <w:r w:rsidRPr="00F3378F">
        <w:t>w d</w:t>
      </w:r>
      <w:r w:rsidR="001542E1" w:rsidRPr="00F3378F">
        <w:t xml:space="preserve">owolnym momencie trwania umowy. </w:t>
      </w:r>
      <w:r w:rsidRPr="00F3378F">
        <w:t>Włączenie/wyłączenie</w:t>
      </w:r>
      <w:r w:rsidR="00EE3C06" w:rsidRPr="00F3378F">
        <w:t>/zmiana</w:t>
      </w:r>
      <w:r w:rsidRPr="00F3378F">
        <w:t xml:space="preserve"> musi nastąpić </w:t>
      </w:r>
      <w:r w:rsidR="00E1458B" w:rsidRPr="00F3378F">
        <w:t>niezwłocznie, jednak nie później niż w terminie do 1 dnia roboczego od momentu zlecenia</w:t>
      </w:r>
      <w:r w:rsidR="008A614B" w:rsidRPr="00F3378F">
        <w:t xml:space="preserve"> przez Zamawiającego</w:t>
      </w:r>
      <w:r w:rsidR="00C649A3">
        <w:t xml:space="preserve"> lub w innym uzgodnionym z Zamawiającym terminie.</w:t>
      </w:r>
      <w:r w:rsidR="00E1458B" w:rsidRPr="00F3378F">
        <w:t xml:space="preserve"> </w:t>
      </w:r>
    </w:p>
    <w:p w:rsidR="00A87EED" w:rsidRPr="00F3378F" w:rsidRDefault="00A87EED" w:rsidP="000836DE">
      <w:pPr>
        <w:pStyle w:val="Akapitzlist"/>
        <w:numPr>
          <w:ilvl w:val="0"/>
          <w:numId w:val="64"/>
        </w:numPr>
        <w:spacing w:before="120" w:after="0" w:line="240" w:lineRule="auto"/>
      </w:pPr>
      <w:r w:rsidRPr="00F3378F">
        <w:t>Po przekroczeniu limitu w pakiecie transmisji danych w danym okresie rozliczeniowym Zamawiający dopuszcza obniżenie prędkości transmisji danych. Przekroczenie limitu w pakiecie transmisji danych nie może wiązać się z naliczaniem jakichkolwiek dodatkowych opłat za dalsze korzystanie z transmisji danych w danym okresie rozliczeniowym.</w:t>
      </w:r>
    </w:p>
    <w:p w:rsidR="00A87EED" w:rsidRPr="00540DC5" w:rsidRDefault="00A87EED" w:rsidP="000836DE">
      <w:pPr>
        <w:pStyle w:val="Akapitzlist"/>
        <w:numPr>
          <w:ilvl w:val="0"/>
          <w:numId w:val="64"/>
        </w:numPr>
        <w:spacing w:before="120" w:after="0" w:line="240" w:lineRule="auto"/>
      </w:pPr>
      <w:r w:rsidRPr="00F3378F">
        <w:t xml:space="preserve">Transmisja danych </w:t>
      </w:r>
      <w:r w:rsidR="004344F0">
        <w:t xml:space="preserve">na terenie kraju </w:t>
      </w:r>
      <w:r w:rsidRPr="00F3378F">
        <w:t xml:space="preserve">musi być rozliczana za każdy rozpoczęty 1 </w:t>
      </w:r>
      <w:proofErr w:type="spellStart"/>
      <w:r w:rsidRPr="00F3378F">
        <w:t>kB</w:t>
      </w:r>
      <w:proofErr w:type="spellEnd"/>
      <w:r w:rsidRPr="00F3378F">
        <w:t xml:space="preserve">, osobno za dane wysłane i za dane </w:t>
      </w:r>
      <w:r w:rsidRPr="00540DC5">
        <w:t xml:space="preserve">odebrane. </w:t>
      </w:r>
    </w:p>
    <w:p w:rsidR="00C02620" w:rsidRDefault="00C02620" w:rsidP="000836DE">
      <w:pPr>
        <w:pStyle w:val="Akapitzlist"/>
        <w:numPr>
          <w:ilvl w:val="0"/>
          <w:numId w:val="64"/>
        </w:numPr>
        <w:spacing w:before="120" w:after="0" w:line="240" w:lineRule="auto"/>
      </w:pPr>
      <w:r>
        <w:t>Pod pojęciem „kraj” Zamawiający rozumie teren Rzeczpospolitej Polskiej.</w:t>
      </w:r>
    </w:p>
    <w:p w:rsidR="000C4C61" w:rsidRPr="00F3378F" w:rsidRDefault="000C4C61" w:rsidP="000836DE">
      <w:pPr>
        <w:pStyle w:val="Akapitzlist"/>
        <w:numPr>
          <w:ilvl w:val="0"/>
          <w:numId w:val="64"/>
        </w:numPr>
        <w:spacing w:before="120" w:after="0" w:line="240" w:lineRule="auto"/>
      </w:pPr>
      <w:r>
        <w:t xml:space="preserve">Zamawiający zastrzega sobie możliwość uruchamiania w trakcie realizacji umowy na dostarczonych kartach SIM dowolnych usług </w:t>
      </w:r>
      <w:r w:rsidR="00E55C10">
        <w:t xml:space="preserve">dostępnych aktualnie </w:t>
      </w:r>
      <w:r>
        <w:t xml:space="preserve">lub </w:t>
      </w:r>
      <w:r w:rsidR="00E55C10">
        <w:t>udostępnionych</w:t>
      </w:r>
      <w:r>
        <w:t xml:space="preserve"> w trakcie realizacji umowy </w:t>
      </w:r>
      <w:r w:rsidR="00E55C10">
        <w:br/>
        <w:t xml:space="preserve">przez Wykonawcę w </w:t>
      </w:r>
      <w:r>
        <w:t>ofercie dla rynku biznesowego.</w:t>
      </w:r>
    </w:p>
    <w:p w:rsidR="0022040D" w:rsidRPr="00F3378F" w:rsidRDefault="0022040D" w:rsidP="00496709">
      <w:pPr>
        <w:pStyle w:val="Akapitzlist"/>
        <w:ind w:left="1134"/>
      </w:pPr>
    </w:p>
    <w:p w:rsidR="00802338" w:rsidRPr="00F3378F" w:rsidRDefault="00614560" w:rsidP="00436132">
      <w:pPr>
        <w:pStyle w:val="Nagwek2"/>
        <w:rPr>
          <w:color w:val="auto"/>
        </w:rPr>
      </w:pPr>
      <w:bookmarkStart w:id="51" w:name="_Toc517087396"/>
      <w:r w:rsidRPr="00F3378F">
        <w:rPr>
          <w:color w:val="auto"/>
        </w:rPr>
        <w:t>Minimaln</w:t>
      </w:r>
      <w:r w:rsidR="00DB61C6" w:rsidRPr="00F3378F">
        <w:rPr>
          <w:color w:val="auto"/>
        </w:rPr>
        <w:t>e</w:t>
      </w:r>
      <w:r w:rsidR="0040371A">
        <w:rPr>
          <w:color w:val="auto"/>
        </w:rPr>
        <w:t xml:space="preserve"> wymagania w zakresie</w:t>
      </w:r>
      <w:r w:rsidRPr="00F3378F">
        <w:rPr>
          <w:color w:val="auto"/>
        </w:rPr>
        <w:t xml:space="preserve"> usług transmisji danych</w:t>
      </w:r>
      <w:bookmarkEnd w:id="51"/>
    </w:p>
    <w:p w:rsidR="0040371A" w:rsidRDefault="00750C74" w:rsidP="000836DE">
      <w:pPr>
        <w:pStyle w:val="Akapitzlist"/>
        <w:numPr>
          <w:ilvl w:val="0"/>
          <w:numId w:val="12"/>
        </w:numPr>
      </w:pPr>
      <w:r w:rsidRPr="00AC3711">
        <w:t xml:space="preserve">Świadczenie usługi publicznego APN </w:t>
      </w:r>
      <w:r w:rsidR="00331D79" w:rsidRPr="00F3378F">
        <w:t xml:space="preserve">(dostęp do Internetu) </w:t>
      </w:r>
      <w:r w:rsidRPr="00F3378F">
        <w:t xml:space="preserve">dla </w:t>
      </w:r>
      <w:r w:rsidR="006D0877" w:rsidRPr="00F3378F">
        <w:t>1</w:t>
      </w:r>
      <w:r w:rsidR="002B6DE7" w:rsidRPr="00F3378F">
        <w:t>3</w:t>
      </w:r>
      <w:r w:rsidR="005A023A">
        <w:t>0</w:t>
      </w:r>
      <w:r w:rsidR="006D0877" w:rsidRPr="00F3378F">
        <w:t xml:space="preserve">0 </w:t>
      </w:r>
      <w:r w:rsidRPr="00F3378F">
        <w:t xml:space="preserve">kart SIM do transmisji danych,  </w:t>
      </w:r>
      <w:r w:rsidR="00EE0F0D">
        <w:t xml:space="preserve">na </w:t>
      </w:r>
      <w:r w:rsidRPr="00F3378F">
        <w:t xml:space="preserve">terenie kraju </w:t>
      </w:r>
      <w:r w:rsidR="007F0E85" w:rsidRPr="00F3378F">
        <w:t xml:space="preserve">z wymaganym minimalnym limitem </w:t>
      </w:r>
      <w:r w:rsidR="008162FC" w:rsidRPr="00F3378F">
        <w:t xml:space="preserve">danych </w:t>
      </w:r>
      <w:r w:rsidR="0040371A" w:rsidRPr="0040371A">
        <w:rPr>
          <w:b/>
        </w:rPr>
        <w:t>2</w:t>
      </w:r>
      <w:r w:rsidR="007F0E85" w:rsidRPr="0040371A">
        <w:rPr>
          <w:b/>
        </w:rPr>
        <w:t>0</w:t>
      </w:r>
      <w:r w:rsidRPr="0040371A">
        <w:rPr>
          <w:b/>
        </w:rPr>
        <w:t xml:space="preserve"> GB</w:t>
      </w:r>
      <w:r w:rsidRPr="00F3378F">
        <w:t xml:space="preserve"> na jedną kartę SIM</w:t>
      </w:r>
      <w:r w:rsidR="00DE08DA">
        <w:t>.</w:t>
      </w:r>
      <w:r w:rsidR="0040371A">
        <w:t xml:space="preserve"> </w:t>
      </w:r>
    </w:p>
    <w:p w:rsidR="0040371A" w:rsidRDefault="0040371A" w:rsidP="000836DE">
      <w:pPr>
        <w:pStyle w:val="Akapitzlist"/>
        <w:numPr>
          <w:ilvl w:val="0"/>
          <w:numId w:val="12"/>
        </w:numPr>
      </w:pPr>
      <w:r>
        <w:t>Dla wybranych kart SIM do transmisji danych limit może zostać:</w:t>
      </w:r>
    </w:p>
    <w:p w:rsidR="0040371A" w:rsidRDefault="0040371A" w:rsidP="000836DE">
      <w:pPr>
        <w:pStyle w:val="Akapitzlist"/>
        <w:numPr>
          <w:ilvl w:val="1"/>
          <w:numId w:val="12"/>
        </w:numPr>
      </w:pPr>
      <w:r>
        <w:t xml:space="preserve">Podniesiony do </w:t>
      </w:r>
      <w:r w:rsidRPr="00EE0F0D">
        <w:rPr>
          <w:b/>
        </w:rPr>
        <w:t>50 GB</w:t>
      </w:r>
      <w:r>
        <w:t xml:space="preserve"> w okresie rozliczeniowym </w:t>
      </w:r>
    </w:p>
    <w:p w:rsidR="0040371A" w:rsidRDefault="0040371A" w:rsidP="000836DE">
      <w:pPr>
        <w:pStyle w:val="Akapitzlist"/>
        <w:numPr>
          <w:ilvl w:val="1"/>
          <w:numId w:val="12"/>
        </w:numPr>
      </w:pPr>
      <w:r>
        <w:t>Całkowicie zniesiony - transmisji bez limitu d</w:t>
      </w:r>
      <w:r w:rsidR="00DE08DA">
        <w:t>anych w okresie rozliczeniowym</w:t>
      </w:r>
      <w:r>
        <w:t>.</w:t>
      </w:r>
    </w:p>
    <w:p w:rsidR="004344F0" w:rsidRDefault="0040371A" w:rsidP="000836DE">
      <w:pPr>
        <w:pStyle w:val="Akapitzlist"/>
        <w:numPr>
          <w:ilvl w:val="0"/>
          <w:numId w:val="12"/>
        </w:numPr>
      </w:pPr>
      <w:r>
        <w:t>Świadczenie usługi publicznego APN (dostępu do Internetu) dla kart SIM głosowych na terenie kraju</w:t>
      </w:r>
      <w:r w:rsidR="004344F0">
        <w:t>.</w:t>
      </w:r>
      <w:r w:rsidR="00EE0F0D">
        <w:t xml:space="preserve"> </w:t>
      </w:r>
    </w:p>
    <w:p w:rsidR="00EE0F0D" w:rsidRDefault="00EE0F0D" w:rsidP="000836DE">
      <w:pPr>
        <w:pStyle w:val="Akapitzlist"/>
        <w:numPr>
          <w:ilvl w:val="0"/>
          <w:numId w:val="12"/>
        </w:numPr>
      </w:pPr>
      <w:r>
        <w:t xml:space="preserve">Na kartach SIM uruchamiane mogą być pakiety o minimalnym rozmiarze: </w:t>
      </w:r>
      <w:r w:rsidR="00C76D7A">
        <w:t>1</w:t>
      </w:r>
      <w:r w:rsidR="00F86514">
        <w:t xml:space="preserve">00 MB, </w:t>
      </w:r>
      <w:r>
        <w:t>1GB, 2GB, 5 GB, 10 GB</w:t>
      </w:r>
      <w:r w:rsidR="00DE08DA">
        <w:t>.</w:t>
      </w:r>
      <w:r>
        <w:t xml:space="preserve"> </w:t>
      </w:r>
    </w:p>
    <w:p w:rsidR="0040371A" w:rsidRDefault="00EE0F0D" w:rsidP="000836DE">
      <w:pPr>
        <w:pStyle w:val="Akapitzlist"/>
        <w:numPr>
          <w:ilvl w:val="0"/>
          <w:numId w:val="12"/>
        </w:numPr>
      </w:pPr>
      <w:r>
        <w:t>Zamawiający zastrzega sobie możliwość uruchomienia na głosowych kartach SIM pakietów transmisji danych jak dla kart SIM do transmisji danych.</w:t>
      </w:r>
    </w:p>
    <w:p w:rsidR="00A61136" w:rsidRPr="00F3378F" w:rsidRDefault="00A61136" w:rsidP="000836DE">
      <w:pPr>
        <w:pStyle w:val="Akapitzlist"/>
        <w:numPr>
          <w:ilvl w:val="0"/>
          <w:numId w:val="12"/>
        </w:numPr>
      </w:pPr>
      <w:r w:rsidRPr="00F3378F">
        <w:t xml:space="preserve">Transmisja danych musi być świadczona w technologiach: GPRS/EGDE/UMTS/HSPA/HSPA+/LTE. </w:t>
      </w:r>
    </w:p>
    <w:p w:rsidR="006D61D7" w:rsidRDefault="00750C74" w:rsidP="000836DE">
      <w:pPr>
        <w:pStyle w:val="Akapitzlist"/>
        <w:numPr>
          <w:ilvl w:val="0"/>
          <w:numId w:val="12"/>
        </w:numPr>
      </w:pPr>
      <w:r w:rsidRPr="00F3378F">
        <w:t>Po przekroczeniu limitu w danym okresie rozliczeniowym Zamawiający dopuszcza obniżenie prędkości transmisji danych.</w:t>
      </w:r>
      <w:r w:rsidR="00CD3B06" w:rsidRPr="00F3378F">
        <w:t xml:space="preserve"> Przekroczenie limitu nie może wiązać się z naliczaniem jakichkolwiek dodatkowych opłat za dalsze korzystanie z </w:t>
      </w:r>
      <w:r w:rsidR="006D61D7" w:rsidRPr="00F3378F">
        <w:t>transmisji danych w danym okresie rozliczeniowym.</w:t>
      </w:r>
    </w:p>
    <w:p w:rsidR="00F80262" w:rsidRPr="009F1C14" w:rsidRDefault="00F80262" w:rsidP="000836DE">
      <w:pPr>
        <w:pStyle w:val="Akapitzlist"/>
        <w:numPr>
          <w:ilvl w:val="0"/>
          <w:numId w:val="12"/>
        </w:numPr>
      </w:pPr>
      <w:r w:rsidRPr="00F3378F">
        <w:t xml:space="preserve">Transmisja danych musi być rozliczana </w:t>
      </w:r>
      <w:r w:rsidR="004344F0">
        <w:t xml:space="preserve">na terenie kraju </w:t>
      </w:r>
      <w:r w:rsidRPr="00F3378F">
        <w:t xml:space="preserve">za każdy rozpoczęty 1 </w:t>
      </w:r>
      <w:proofErr w:type="spellStart"/>
      <w:r w:rsidRPr="00F3378F">
        <w:t>kB</w:t>
      </w:r>
      <w:proofErr w:type="spellEnd"/>
      <w:r w:rsidRPr="00F3378F">
        <w:t xml:space="preserve">, osobno za dane </w:t>
      </w:r>
      <w:r w:rsidRPr="009F1C14">
        <w:t xml:space="preserve">wysłane i za dane odebrane. </w:t>
      </w:r>
    </w:p>
    <w:p w:rsidR="004F7648" w:rsidRPr="009F1C14" w:rsidRDefault="00EE0F0D" w:rsidP="000836DE">
      <w:pPr>
        <w:pStyle w:val="Akapitzlist"/>
        <w:numPr>
          <w:ilvl w:val="0"/>
          <w:numId w:val="12"/>
        </w:numPr>
      </w:pPr>
      <w:r w:rsidRPr="009F1C14">
        <w:t xml:space="preserve">W przypadku transmisji danych na terenie UE </w:t>
      </w:r>
    </w:p>
    <w:p w:rsidR="004F7648" w:rsidRPr="009F1C14" w:rsidRDefault="004F7648" w:rsidP="000836DE">
      <w:pPr>
        <w:pStyle w:val="Akapitzlist"/>
        <w:numPr>
          <w:ilvl w:val="1"/>
          <w:numId w:val="12"/>
        </w:numPr>
      </w:pPr>
      <w:r w:rsidRPr="009F1C14">
        <w:t>Limit t</w:t>
      </w:r>
      <w:r w:rsidR="0061098F" w:rsidRPr="009F1C14">
        <w:t xml:space="preserve">ransmisji musi wynosić minimum </w:t>
      </w:r>
      <w:r w:rsidR="0061098F" w:rsidRPr="009F1C14">
        <w:rPr>
          <w:b/>
        </w:rPr>
        <w:t>5</w:t>
      </w:r>
      <w:r w:rsidRPr="009F1C14">
        <w:rPr>
          <w:b/>
        </w:rPr>
        <w:t>0%</w:t>
      </w:r>
      <w:r w:rsidRPr="009F1C14">
        <w:t xml:space="preserve"> wielkości limitu na terenie kraju (dla pakietu bez limitu danych</w:t>
      </w:r>
      <w:r w:rsidR="00EC7E7B" w:rsidRPr="009F1C14">
        <w:t>,</w:t>
      </w:r>
      <w:r w:rsidRPr="009F1C14">
        <w:t xml:space="preserve"> limit </w:t>
      </w:r>
      <w:r w:rsidR="00EC7E7B" w:rsidRPr="009F1C14">
        <w:t>na terenie UE</w:t>
      </w:r>
      <w:r w:rsidRPr="009F1C14">
        <w:t xml:space="preserve"> </w:t>
      </w:r>
      <w:r w:rsidR="00E33483" w:rsidRPr="009F1C14">
        <w:t xml:space="preserve">nie gorszy niż jak dla </w:t>
      </w:r>
      <w:r w:rsidRPr="009F1C14">
        <w:t xml:space="preserve">pakietu </w:t>
      </w:r>
      <w:r w:rsidR="00E33483" w:rsidRPr="009F1C14">
        <w:t xml:space="preserve">z limitem </w:t>
      </w:r>
      <w:r w:rsidRPr="009F1C14">
        <w:t>50GB)</w:t>
      </w:r>
    </w:p>
    <w:p w:rsidR="00EE0F0D" w:rsidRPr="009F1C14" w:rsidRDefault="00EE0F0D" w:rsidP="000836DE">
      <w:pPr>
        <w:pStyle w:val="Akapitzlist"/>
        <w:numPr>
          <w:ilvl w:val="1"/>
          <w:numId w:val="12"/>
        </w:numPr>
      </w:pPr>
      <w:r w:rsidRPr="009F1C14">
        <w:t xml:space="preserve">po przekroczeniu limitu dla danego pakietu Zamawiający ma możliwość włączenia transmisji z taryfikacją rozliczaną na każdy 1 MB przesłanych danych zgodnie ze stawką określoną w ofercie </w:t>
      </w:r>
      <w:r w:rsidR="009C5DA4" w:rsidRPr="009F1C14">
        <w:t xml:space="preserve">lub cennikach </w:t>
      </w:r>
      <w:r w:rsidRPr="009F1C14">
        <w:t>Wykonawcy</w:t>
      </w:r>
      <w:r w:rsidR="009C5DA4" w:rsidRPr="009F1C14">
        <w:t xml:space="preserve"> dostępnych na jego stronie internetowej</w:t>
      </w:r>
      <w:r w:rsidRPr="009F1C14">
        <w:t>.</w:t>
      </w:r>
    </w:p>
    <w:p w:rsidR="00E55C10" w:rsidRPr="00330848" w:rsidRDefault="00E55C10" w:rsidP="00330848">
      <w:pPr>
        <w:rPr>
          <w:highlight w:val="yellow"/>
        </w:rPr>
      </w:pPr>
    </w:p>
    <w:p w:rsidR="00E55C10" w:rsidRPr="00F3378F" w:rsidRDefault="00E55C10" w:rsidP="00E55C10">
      <w:pPr>
        <w:pStyle w:val="Nagwek2"/>
        <w:rPr>
          <w:color w:val="auto"/>
        </w:rPr>
      </w:pPr>
      <w:bookmarkStart w:id="52" w:name="_Toc517087397"/>
      <w:bookmarkStart w:id="53" w:name="_Ref515002005"/>
      <w:bookmarkStart w:id="54" w:name="_Ref515002123"/>
      <w:bookmarkStart w:id="55" w:name="_Ref515002162"/>
      <w:r>
        <w:rPr>
          <w:color w:val="auto"/>
        </w:rPr>
        <w:lastRenderedPageBreak/>
        <w:t>Warunki świadczenia usług dla abonamentów „bez limitu”</w:t>
      </w:r>
      <w:bookmarkEnd w:id="52"/>
      <w:r>
        <w:rPr>
          <w:color w:val="auto"/>
        </w:rPr>
        <w:t xml:space="preserve"> </w:t>
      </w:r>
    </w:p>
    <w:p w:rsidR="00E55C10" w:rsidRPr="006A0FE1" w:rsidRDefault="00E55C10" w:rsidP="000836DE">
      <w:pPr>
        <w:numPr>
          <w:ilvl w:val="0"/>
          <w:numId w:val="33"/>
        </w:numPr>
        <w:spacing w:before="120" w:after="0" w:line="240" w:lineRule="auto"/>
      </w:pPr>
      <w:r w:rsidRPr="006A0FE1">
        <w:t>Dla wybranych numerów musi być możliwość uruchomienia w dowolnym momencie świadczenia usług na dowolną ilość okresów rozliczeniowych abonamentu bez limitu w następujących wariantach:</w:t>
      </w:r>
    </w:p>
    <w:p w:rsidR="00E55C10" w:rsidRPr="006A0FE1" w:rsidRDefault="00E55C10" w:rsidP="000836DE">
      <w:pPr>
        <w:numPr>
          <w:ilvl w:val="1"/>
          <w:numId w:val="33"/>
        </w:numPr>
        <w:spacing w:before="120" w:after="0" w:line="240" w:lineRule="auto"/>
      </w:pPr>
      <w:r w:rsidRPr="006A0FE1">
        <w:t>Połączenia i wiadomości sms/</w:t>
      </w:r>
      <w:proofErr w:type="spellStart"/>
      <w:r w:rsidRPr="006A0FE1">
        <w:t>mms</w:t>
      </w:r>
      <w:proofErr w:type="spellEnd"/>
      <w:r w:rsidRPr="006A0FE1">
        <w:t xml:space="preserve"> bez limitu na terenie </w:t>
      </w:r>
      <w:r w:rsidRPr="006A0FE1">
        <w:rPr>
          <w:b/>
        </w:rPr>
        <w:t>Polski</w:t>
      </w:r>
    </w:p>
    <w:p w:rsidR="00E55C10" w:rsidRPr="006A0FE1" w:rsidRDefault="00E55C10" w:rsidP="000836DE">
      <w:pPr>
        <w:numPr>
          <w:ilvl w:val="1"/>
          <w:numId w:val="33"/>
        </w:numPr>
        <w:spacing w:before="120" w:after="0" w:line="240" w:lineRule="auto"/>
      </w:pPr>
      <w:r w:rsidRPr="006A0FE1">
        <w:t>Połączenia i wiadomości sms/</w:t>
      </w:r>
      <w:proofErr w:type="spellStart"/>
      <w:r w:rsidRPr="006A0FE1">
        <w:t>mms</w:t>
      </w:r>
      <w:proofErr w:type="spellEnd"/>
      <w:r w:rsidRPr="006A0FE1">
        <w:t xml:space="preserve"> bez limitu  na terenie </w:t>
      </w:r>
      <w:r w:rsidRPr="006A0FE1">
        <w:rPr>
          <w:b/>
        </w:rPr>
        <w:t>Unii Europejskiej</w:t>
      </w:r>
    </w:p>
    <w:p w:rsidR="00E55C10" w:rsidRPr="006A0FE1" w:rsidRDefault="00E55C10" w:rsidP="000836DE">
      <w:pPr>
        <w:numPr>
          <w:ilvl w:val="0"/>
          <w:numId w:val="33"/>
        </w:numPr>
        <w:spacing w:before="120" w:after="0" w:line="240" w:lineRule="auto"/>
      </w:pPr>
      <w:r w:rsidRPr="006A0FE1">
        <w:t xml:space="preserve">Warunki świadczenia dla abonamentu na terenie </w:t>
      </w:r>
      <w:r w:rsidRPr="006A0FE1">
        <w:rPr>
          <w:b/>
        </w:rPr>
        <w:t>Polski</w:t>
      </w:r>
      <w:r w:rsidRPr="006A0FE1">
        <w:t xml:space="preserve">: </w:t>
      </w:r>
    </w:p>
    <w:p w:rsidR="00E55C10" w:rsidRPr="006A0FE1" w:rsidRDefault="00E55C10" w:rsidP="000836DE">
      <w:pPr>
        <w:numPr>
          <w:ilvl w:val="1"/>
          <w:numId w:val="33"/>
        </w:numPr>
        <w:spacing w:before="120" w:after="0" w:line="240" w:lineRule="auto"/>
      </w:pPr>
      <w:r w:rsidRPr="006A0FE1">
        <w:t xml:space="preserve">wykonywanie nielimitowanych krajowych połączeń głosowych: </w:t>
      </w:r>
    </w:p>
    <w:p w:rsidR="00E55C10" w:rsidRPr="006A0FE1" w:rsidRDefault="00E55C10" w:rsidP="000836DE">
      <w:pPr>
        <w:numPr>
          <w:ilvl w:val="2"/>
          <w:numId w:val="57"/>
        </w:numPr>
        <w:spacing w:before="120" w:after="0" w:line="240" w:lineRule="auto"/>
      </w:pPr>
      <w:r w:rsidRPr="006A0FE1">
        <w:t>do sieci operatora</w:t>
      </w:r>
    </w:p>
    <w:p w:rsidR="00E55C10" w:rsidRPr="006A0FE1" w:rsidRDefault="00E55C10" w:rsidP="000836DE">
      <w:pPr>
        <w:numPr>
          <w:ilvl w:val="2"/>
          <w:numId w:val="57"/>
        </w:numPr>
        <w:spacing w:before="120" w:after="0" w:line="240" w:lineRule="auto"/>
      </w:pPr>
      <w:r w:rsidRPr="006A0FE1">
        <w:t xml:space="preserve">do krajowych sieci stacjonarnych </w:t>
      </w:r>
    </w:p>
    <w:p w:rsidR="00E55C10" w:rsidRPr="006A0FE1" w:rsidRDefault="00E55C10" w:rsidP="000836DE">
      <w:pPr>
        <w:numPr>
          <w:ilvl w:val="2"/>
          <w:numId w:val="57"/>
        </w:numPr>
        <w:spacing w:before="120" w:after="0" w:line="240" w:lineRule="auto"/>
      </w:pPr>
      <w:r w:rsidRPr="006A0FE1">
        <w:t xml:space="preserve">do krajowych sieci komórkowych </w:t>
      </w:r>
    </w:p>
    <w:p w:rsidR="00E55C10" w:rsidRPr="006A0FE1" w:rsidRDefault="00E55C10" w:rsidP="000836DE">
      <w:pPr>
        <w:numPr>
          <w:ilvl w:val="1"/>
          <w:numId w:val="33"/>
        </w:numPr>
        <w:spacing w:before="120" w:after="0" w:line="240" w:lineRule="auto"/>
      </w:pPr>
      <w:r w:rsidRPr="006A0FE1">
        <w:t xml:space="preserve">wysyłanie nielimitowanych krajowych wiadomości SMS i MMS: </w:t>
      </w:r>
    </w:p>
    <w:p w:rsidR="00E55C10" w:rsidRPr="006A0FE1" w:rsidRDefault="00E55C10" w:rsidP="000836DE">
      <w:pPr>
        <w:numPr>
          <w:ilvl w:val="2"/>
          <w:numId w:val="57"/>
        </w:numPr>
        <w:spacing w:before="120" w:after="0" w:line="240" w:lineRule="auto"/>
      </w:pPr>
      <w:r w:rsidRPr="006A0FE1">
        <w:t>do sieci operatora</w:t>
      </w:r>
    </w:p>
    <w:p w:rsidR="00E55C10" w:rsidRPr="006A0FE1" w:rsidRDefault="00E55C10" w:rsidP="000836DE">
      <w:pPr>
        <w:numPr>
          <w:ilvl w:val="2"/>
          <w:numId w:val="57"/>
        </w:numPr>
        <w:spacing w:before="120" w:after="0" w:line="240" w:lineRule="auto"/>
      </w:pPr>
      <w:r w:rsidRPr="006A0FE1">
        <w:t xml:space="preserve">do krajowych sieci stacjonarnych </w:t>
      </w:r>
    </w:p>
    <w:p w:rsidR="00E55C10" w:rsidRPr="006A0FE1" w:rsidRDefault="00E55C10" w:rsidP="000836DE">
      <w:pPr>
        <w:numPr>
          <w:ilvl w:val="2"/>
          <w:numId w:val="57"/>
        </w:numPr>
        <w:spacing w:before="120" w:after="0" w:line="240" w:lineRule="auto"/>
      </w:pPr>
      <w:r w:rsidRPr="006A0FE1">
        <w:t xml:space="preserve">do krajowych sieci komórkowych </w:t>
      </w:r>
    </w:p>
    <w:p w:rsidR="00E55C10" w:rsidRPr="006A0FE1" w:rsidRDefault="00E55C10" w:rsidP="000836DE">
      <w:pPr>
        <w:numPr>
          <w:ilvl w:val="1"/>
          <w:numId w:val="33"/>
        </w:numPr>
        <w:spacing w:before="120" w:after="0" w:line="240" w:lineRule="auto"/>
      </w:pPr>
      <w:r w:rsidRPr="006A0FE1">
        <w:t xml:space="preserve">wykonywanie i odbieranie nielimitowanych połączeń głosowych w roamingu: </w:t>
      </w:r>
    </w:p>
    <w:p w:rsidR="00E55C10" w:rsidRPr="006A0FE1" w:rsidRDefault="00E55C10" w:rsidP="000836DE">
      <w:pPr>
        <w:numPr>
          <w:ilvl w:val="2"/>
          <w:numId w:val="57"/>
        </w:numPr>
        <w:spacing w:before="120" w:after="0" w:line="240" w:lineRule="auto"/>
      </w:pPr>
      <w:r w:rsidRPr="006A0FE1">
        <w:t xml:space="preserve">przychodzących w roamingu w  dowolnej strefie </w:t>
      </w:r>
      <w:proofErr w:type="spellStart"/>
      <w:r w:rsidRPr="006A0FE1">
        <w:t>roamingowej</w:t>
      </w:r>
      <w:proofErr w:type="spellEnd"/>
      <w:r w:rsidRPr="006A0FE1">
        <w:t xml:space="preserve">. </w:t>
      </w:r>
    </w:p>
    <w:p w:rsidR="00E55C10" w:rsidRPr="006A0FE1" w:rsidRDefault="00E55C10" w:rsidP="000836DE">
      <w:pPr>
        <w:numPr>
          <w:ilvl w:val="2"/>
          <w:numId w:val="57"/>
        </w:numPr>
        <w:spacing w:before="120" w:after="0" w:line="240" w:lineRule="auto"/>
      </w:pPr>
      <w:r w:rsidRPr="006A0FE1">
        <w:t>wychodzących w roamingu w UE do abonenta w UE</w:t>
      </w:r>
    </w:p>
    <w:p w:rsidR="00E55C10" w:rsidRPr="006A0FE1" w:rsidRDefault="00E55C10" w:rsidP="000836DE">
      <w:pPr>
        <w:numPr>
          <w:ilvl w:val="1"/>
          <w:numId w:val="33"/>
        </w:numPr>
        <w:spacing w:before="120" w:after="0" w:line="240" w:lineRule="auto"/>
      </w:pPr>
      <w:r w:rsidRPr="006A0FE1">
        <w:t xml:space="preserve">wysyłanie i odbieranie nielimitowanych wiadomości SMS i MMS w roamingu: </w:t>
      </w:r>
    </w:p>
    <w:p w:rsidR="00E55C10" w:rsidRPr="006A0FE1" w:rsidRDefault="00E55C10" w:rsidP="000836DE">
      <w:pPr>
        <w:numPr>
          <w:ilvl w:val="2"/>
          <w:numId w:val="57"/>
        </w:numPr>
        <w:spacing w:before="120" w:after="0" w:line="240" w:lineRule="auto"/>
      </w:pPr>
      <w:r w:rsidRPr="006A0FE1">
        <w:t xml:space="preserve">SMS lub MMS przychodzący w roamingu w dowolnej strefie </w:t>
      </w:r>
      <w:proofErr w:type="spellStart"/>
      <w:r w:rsidRPr="006A0FE1">
        <w:t>roamingowej</w:t>
      </w:r>
      <w:proofErr w:type="spellEnd"/>
      <w:r w:rsidRPr="006A0FE1">
        <w:t xml:space="preserve">. </w:t>
      </w:r>
    </w:p>
    <w:p w:rsidR="00E55C10" w:rsidRPr="006A0FE1" w:rsidRDefault="00E55C10" w:rsidP="000836DE">
      <w:pPr>
        <w:numPr>
          <w:ilvl w:val="2"/>
          <w:numId w:val="57"/>
        </w:numPr>
        <w:spacing w:before="120" w:after="0" w:line="240" w:lineRule="auto"/>
      </w:pPr>
      <w:r w:rsidRPr="006A0FE1">
        <w:t>SMS lub MMS wychodzący w roamingu w UE do abonenta w UE.</w:t>
      </w:r>
    </w:p>
    <w:p w:rsidR="00E55C10" w:rsidRPr="006A0FE1" w:rsidRDefault="00E55C10" w:rsidP="000836DE">
      <w:pPr>
        <w:numPr>
          <w:ilvl w:val="0"/>
          <w:numId w:val="33"/>
        </w:numPr>
        <w:spacing w:before="120" w:after="0" w:line="240" w:lineRule="auto"/>
      </w:pPr>
      <w:r w:rsidRPr="006A0FE1">
        <w:t xml:space="preserve">Warunki świadczenia dla abonamentu na terenie </w:t>
      </w:r>
      <w:r w:rsidRPr="006A0FE1">
        <w:rPr>
          <w:b/>
        </w:rPr>
        <w:t>Unii Europejskiej</w:t>
      </w:r>
      <w:r w:rsidRPr="006A0FE1">
        <w:t>:</w:t>
      </w:r>
    </w:p>
    <w:p w:rsidR="00E55C10" w:rsidRPr="006A0FE1" w:rsidRDefault="00E55C10" w:rsidP="000836DE">
      <w:pPr>
        <w:numPr>
          <w:ilvl w:val="1"/>
          <w:numId w:val="33"/>
        </w:numPr>
        <w:spacing w:before="120" w:after="0" w:line="240" w:lineRule="auto"/>
      </w:pPr>
      <w:r w:rsidRPr="006A0FE1">
        <w:t xml:space="preserve">wykonywanie nielimitowanych krajowych połączeń głosowych: </w:t>
      </w:r>
    </w:p>
    <w:p w:rsidR="00E55C10" w:rsidRPr="006A0FE1" w:rsidRDefault="00E55C10" w:rsidP="000836DE">
      <w:pPr>
        <w:numPr>
          <w:ilvl w:val="2"/>
          <w:numId w:val="57"/>
        </w:numPr>
        <w:spacing w:before="120" w:after="0" w:line="240" w:lineRule="auto"/>
      </w:pPr>
      <w:r w:rsidRPr="006A0FE1">
        <w:t>do sieci operatora</w:t>
      </w:r>
    </w:p>
    <w:p w:rsidR="00E55C10" w:rsidRPr="006A0FE1" w:rsidRDefault="00E55C10" w:rsidP="000836DE">
      <w:pPr>
        <w:numPr>
          <w:ilvl w:val="2"/>
          <w:numId w:val="57"/>
        </w:numPr>
        <w:spacing w:before="120" w:after="0" w:line="240" w:lineRule="auto"/>
      </w:pPr>
      <w:r w:rsidRPr="006A0FE1">
        <w:t xml:space="preserve">do krajowych sieci stacjonarnych </w:t>
      </w:r>
    </w:p>
    <w:p w:rsidR="00E55C10" w:rsidRPr="006A0FE1" w:rsidRDefault="00E55C10" w:rsidP="000836DE">
      <w:pPr>
        <w:numPr>
          <w:ilvl w:val="2"/>
          <w:numId w:val="57"/>
        </w:numPr>
        <w:spacing w:before="120" w:after="0" w:line="240" w:lineRule="auto"/>
      </w:pPr>
      <w:r w:rsidRPr="006A0FE1">
        <w:t xml:space="preserve">do krajowych sieci komórkowych </w:t>
      </w:r>
    </w:p>
    <w:p w:rsidR="00E55C10" w:rsidRPr="006A0FE1" w:rsidRDefault="00E55C10" w:rsidP="000836DE">
      <w:pPr>
        <w:numPr>
          <w:ilvl w:val="1"/>
          <w:numId w:val="33"/>
        </w:numPr>
        <w:spacing w:before="120" w:after="0" w:line="240" w:lineRule="auto"/>
      </w:pPr>
      <w:r w:rsidRPr="006A0FE1">
        <w:t xml:space="preserve">wysyłanie nielimitowanych krajowych wiadomości SMS i MMS: </w:t>
      </w:r>
    </w:p>
    <w:p w:rsidR="00E55C10" w:rsidRPr="006A0FE1" w:rsidRDefault="00E55C10" w:rsidP="000836DE">
      <w:pPr>
        <w:numPr>
          <w:ilvl w:val="2"/>
          <w:numId w:val="57"/>
        </w:numPr>
        <w:spacing w:before="120" w:after="0" w:line="240" w:lineRule="auto"/>
      </w:pPr>
      <w:r w:rsidRPr="006A0FE1">
        <w:t>do sieci operatora</w:t>
      </w:r>
    </w:p>
    <w:p w:rsidR="00E55C10" w:rsidRPr="006A0FE1" w:rsidRDefault="00E55C10" w:rsidP="000836DE">
      <w:pPr>
        <w:numPr>
          <w:ilvl w:val="2"/>
          <w:numId w:val="57"/>
        </w:numPr>
        <w:spacing w:before="120" w:after="0" w:line="240" w:lineRule="auto"/>
      </w:pPr>
      <w:r w:rsidRPr="006A0FE1">
        <w:t xml:space="preserve">do krajowych sieci stacjonarnych </w:t>
      </w:r>
    </w:p>
    <w:p w:rsidR="00E55C10" w:rsidRPr="006A0FE1" w:rsidRDefault="00E55C10" w:rsidP="000836DE">
      <w:pPr>
        <w:numPr>
          <w:ilvl w:val="2"/>
          <w:numId w:val="57"/>
        </w:numPr>
        <w:spacing w:before="120" w:after="0" w:line="240" w:lineRule="auto"/>
      </w:pPr>
      <w:r w:rsidRPr="006A0FE1">
        <w:t xml:space="preserve">do krajowych sieci komórkowych </w:t>
      </w:r>
    </w:p>
    <w:p w:rsidR="00E55C10" w:rsidRPr="006A0FE1" w:rsidRDefault="00E55C10" w:rsidP="000836DE">
      <w:pPr>
        <w:numPr>
          <w:ilvl w:val="1"/>
          <w:numId w:val="33"/>
        </w:numPr>
        <w:spacing w:before="120" w:after="0" w:line="240" w:lineRule="auto"/>
      </w:pPr>
      <w:r w:rsidRPr="006A0FE1">
        <w:t xml:space="preserve">wykonywanie nielimitowanych międzynarodowych połączeń głosowych: </w:t>
      </w:r>
    </w:p>
    <w:p w:rsidR="00E55C10" w:rsidRPr="006A0FE1" w:rsidRDefault="00E55C10" w:rsidP="000836DE">
      <w:pPr>
        <w:numPr>
          <w:ilvl w:val="2"/>
          <w:numId w:val="57"/>
        </w:numPr>
        <w:spacing w:before="120" w:after="0" w:line="240" w:lineRule="auto"/>
      </w:pPr>
      <w:r w:rsidRPr="006A0FE1">
        <w:t>z sieci operatora do krajów UE</w:t>
      </w:r>
    </w:p>
    <w:p w:rsidR="00E55C10" w:rsidRPr="006A0FE1" w:rsidRDefault="00E55C10" w:rsidP="000836DE">
      <w:pPr>
        <w:numPr>
          <w:ilvl w:val="1"/>
          <w:numId w:val="33"/>
        </w:numPr>
        <w:spacing w:before="120" w:after="0" w:line="240" w:lineRule="auto"/>
      </w:pPr>
      <w:r w:rsidRPr="006A0FE1">
        <w:t xml:space="preserve">wysyłanie nielimitowanych międzynarodowych wiadomości SMS i MMS: </w:t>
      </w:r>
    </w:p>
    <w:p w:rsidR="00E55C10" w:rsidRPr="006A0FE1" w:rsidRDefault="00E55C10" w:rsidP="000836DE">
      <w:pPr>
        <w:numPr>
          <w:ilvl w:val="2"/>
          <w:numId w:val="57"/>
        </w:numPr>
        <w:spacing w:before="120" w:after="0" w:line="240" w:lineRule="auto"/>
      </w:pPr>
      <w:r w:rsidRPr="006A0FE1">
        <w:t>z sieci operatora do krajów UE</w:t>
      </w:r>
    </w:p>
    <w:p w:rsidR="00E55C10" w:rsidRPr="006A0FE1" w:rsidRDefault="00E55C10" w:rsidP="000836DE">
      <w:pPr>
        <w:numPr>
          <w:ilvl w:val="1"/>
          <w:numId w:val="33"/>
        </w:numPr>
        <w:spacing w:before="120" w:after="0" w:line="240" w:lineRule="auto"/>
      </w:pPr>
      <w:r w:rsidRPr="006A0FE1">
        <w:t xml:space="preserve">wykonywanie i odbieranie nielimitowanych połączeń głosowych w roamingu: </w:t>
      </w:r>
    </w:p>
    <w:p w:rsidR="00E55C10" w:rsidRPr="006A0FE1" w:rsidRDefault="00E55C10" w:rsidP="000836DE">
      <w:pPr>
        <w:numPr>
          <w:ilvl w:val="2"/>
          <w:numId w:val="57"/>
        </w:numPr>
        <w:spacing w:before="120" w:after="0" w:line="240" w:lineRule="auto"/>
      </w:pPr>
      <w:r w:rsidRPr="006A0FE1">
        <w:t xml:space="preserve">przychodzących w roamingu w  dowolnej strefie </w:t>
      </w:r>
      <w:proofErr w:type="spellStart"/>
      <w:r w:rsidRPr="006A0FE1">
        <w:t>roamingowej</w:t>
      </w:r>
      <w:proofErr w:type="spellEnd"/>
      <w:r w:rsidRPr="006A0FE1">
        <w:t xml:space="preserve">. </w:t>
      </w:r>
    </w:p>
    <w:p w:rsidR="00E55C10" w:rsidRPr="006A0FE1" w:rsidRDefault="00E55C10" w:rsidP="000836DE">
      <w:pPr>
        <w:numPr>
          <w:ilvl w:val="2"/>
          <w:numId w:val="57"/>
        </w:numPr>
        <w:spacing w:before="120" w:after="0" w:line="240" w:lineRule="auto"/>
      </w:pPr>
      <w:r w:rsidRPr="006A0FE1">
        <w:t>wychodzących w roamingu w UE do abonenta w UE</w:t>
      </w:r>
    </w:p>
    <w:p w:rsidR="00E55C10" w:rsidRPr="006A0FE1" w:rsidRDefault="00E55C10" w:rsidP="000836DE">
      <w:pPr>
        <w:numPr>
          <w:ilvl w:val="1"/>
          <w:numId w:val="33"/>
        </w:numPr>
        <w:spacing w:before="120" w:after="0" w:line="240" w:lineRule="auto"/>
      </w:pPr>
      <w:r w:rsidRPr="006A0FE1">
        <w:t>wysyłanie i odbieranie nielimitowanych wiadomości SMS i MMS w roamingu:</w:t>
      </w:r>
    </w:p>
    <w:p w:rsidR="00E55C10" w:rsidRPr="006A0FE1" w:rsidRDefault="00E55C10" w:rsidP="000836DE">
      <w:pPr>
        <w:numPr>
          <w:ilvl w:val="2"/>
          <w:numId w:val="57"/>
        </w:numPr>
        <w:spacing w:before="120" w:after="0" w:line="240" w:lineRule="auto"/>
      </w:pPr>
      <w:r w:rsidRPr="006A0FE1">
        <w:lastRenderedPageBreak/>
        <w:t xml:space="preserve">SMS lub MMS przychodzący w roamingu w dowolnej strefie </w:t>
      </w:r>
      <w:proofErr w:type="spellStart"/>
      <w:r w:rsidRPr="006A0FE1">
        <w:t>roamingowej</w:t>
      </w:r>
      <w:proofErr w:type="spellEnd"/>
      <w:r w:rsidRPr="006A0FE1">
        <w:t xml:space="preserve">. </w:t>
      </w:r>
    </w:p>
    <w:p w:rsidR="00E55C10" w:rsidRPr="006A0FE1" w:rsidRDefault="00E55C10" w:rsidP="000836DE">
      <w:pPr>
        <w:numPr>
          <w:ilvl w:val="2"/>
          <w:numId w:val="57"/>
        </w:numPr>
        <w:spacing w:before="120" w:after="0" w:line="240" w:lineRule="auto"/>
      </w:pPr>
      <w:r w:rsidRPr="006A0FE1">
        <w:t>SMS lub MMS wychodzący w roamingu.</w:t>
      </w:r>
    </w:p>
    <w:p w:rsidR="00DE08DA" w:rsidRPr="00AF2A09" w:rsidRDefault="00E55C10" w:rsidP="00AF2A09">
      <w:r w:rsidRPr="00AF2A09">
        <w:br w:type="page"/>
      </w:r>
    </w:p>
    <w:p w:rsidR="00C85186" w:rsidRDefault="00320FC6" w:rsidP="00436132">
      <w:pPr>
        <w:pStyle w:val="Nagwek2"/>
        <w:rPr>
          <w:color w:val="auto"/>
        </w:rPr>
      </w:pPr>
      <w:bookmarkStart w:id="56" w:name="_Toc517087398"/>
      <w:r w:rsidRPr="00F3378F">
        <w:rPr>
          <w:color w:val="auto"/>
        </w:rPr>
        <w:lastRenderedPageBreak/>
        <w:t>Wymagania dotyczące</w:t>
      </w:r>
      <w:r w:rsidR="00C85186" w:rsidRPr="00F3378F">
        <w:rPr>
          <w:color w:val="auto"/>
        </w:rPr>
        <w:t xml:space="preserve"> kart SIM</w:t>
      </w:r>
      <w:bookmarkEnd w:id="53"/>
      <w:bookmarkEnd w:id="54"/>
      <w:bookmarkEnd w:id="55"/>
      <w:bookmarkEnd w:id="56"/>
      <w:r w:rsidR="00F80262">
        <w:rPr>
          <w:color w:val="auto"/>
        </w:rPr>
        <w:t xml:space="preserve"> </w:t>
      </w:r>
    </w:p>
    <w:p w:rsidR="00F80262" w:rsidRPr="00AF2A09" w:rsidRDefault="00F80262" w:rsidP="00AF2A09"/>
    <w:p w:rsidR="00F80262" w:rsidRDefault="00F80262" w:rsidP="00F80262">
      <w:r>
        <w:t>Wymagania dotyczą nowych kart SIM dostarczanych w przypadku zmiany operatora na nowego lub dostawy kart SIM w trakcie trwania umowy.</w:t>
      </w:r>
    </w:p>
    <w:p w:rsidR="007B4B85" w:rsidRPr="00F3378F" w:rsidRDefault="00C85186" w:rsidP="000836DE">
      <w:pPr>
        <w:pStyle w:val="Akapitzlist"/>
        <w:numPr>
          <w:ilvl w:val="0"/>
          <w:numId w:val="13"/>
        </w:numPr>
        <w:spacing w:after="0"/>
        <w:ind w:left="714" w:hanging="357"/>
      </w:pPr>
      <w:r w:rsidRPr="00AC3711">
        <w:t>Dostarczone karty SIM</w:t>
      </w:r>
      <w:r w:rsidR="00F80262">
        <w:t xml:space="preserve"> i serwisowe karty SIM</w:t>
      </w:r>
      <w:r w:rsidRPr="00AC3711">
        <w:t>:</w:t>
      </w:r>
    </w:p>
    <w:p w:rsidR="00FC4EF2" w:rsidRPr="00AC3711" w:rsidRDefault="00FC4EF2" w:rsidP="000836DE">
      <w:pPr>
        <w:numPr>
          <w:ilvl w:val="2"/>
          <w:numId w:val="16"/>
        </w:numPr>
        <w:tabs>
          <w:tab w:val="clear" w:pos="527"/>
        </w:tabs>
        <w:spacing w:after="0" w:line="240" w:lineRule="auto"/>
        <w:ind w:left="993" w:hanging="267"/>
      </w:pPr>
      <w:r w:rsidRPr="00F3378F">
        <w:t>nie muszą być aktywne</w:t>
      </w:r>
      <w:r w:rsidR="00E3230F" w:rsidRPr="00F3378F">
        <w:t>,</w:t>
      </w:r>
      <w:r w:rsidRPr="00F3378F">
        <w:t xml:space="preserve"> aktywacja nastąpi po </w:t>
      </w:r>
      <w:r w:rsidR="0089426B" w:rsidRPr="00F3378F">
        <w:t xml:space="preserve">zleceniu ich aktywacji </w:t>
      </w:r>
      <w:r w:rsidRPr="00F3378F">
        <w:t>przez Zamawiającego</w:t>
      </w:r>
      <w:r w:rsidR="00E3230F" w:rsidRPr="00F3378F">
        <w:t>,</w:t>
      </w:r>
    </w:p>
    <w:p w:rsidR="007B4B85" w:rsidRPr="00F3378F" w:rsidRDefault="00255814" w:rsidP="000836DE">
      <w:pPr>
        <w:numPr>
          <w:ilvl w:val="2"/>
          <w:numId w:val="16"/>
        </w:numPr>
        <w:tabs>
          <w:tab w:val="clear" w:pos="527"/>
        </w:tabs>
        <w:spacing w:after="0" w:line="240" w:lineRule="auto"/>
        <w:ind w:left="993" w:hanging="267"/>
      </w:pPr>
      <w:r w:rsidRPr="00F3378F">
        <w:t>b</w:t>
      </w:r>
      <w:r w:rsidR="007B4B85" w:rsidRPr="00F3378F">
        <w:t xml:space="preserve">ędą </w:t>
      </w:r>
      <w:r w:rsidR="004D5D6B" w:rsidRPr="00F3378F">
        <w:t>w rozmiarze m</w:t>
      </w:r>
      <w:r w:rsidR="007B4B85" w:rsidRPr="00F3378F">
        <w:t xml:space="preserve">ini </w:t>
      </w:r>
      <w:r w:rsidR="004D5D6B" w:rsidRPr="00F3378F">
        <w:t xml:space="preserve">SIM </w:t>
      </w:r>
      <w:r w:rsidR="007B4B85" w:rsidRPr="00F3378F">
        <w:t xml:space="preserve">z możliwością </w:t>
      </w:r>
      <w:r w:rsidR="004D5D6B" w:rsidRPr="00F3378F">
        <w:t xml:space="preserve">wielokrotnej </w:t>
      </w:r>
      <w:r w:rsidR="00693A7B" w:rsidRPr="00F3378F">
        <w:t>konwersji do i z mikro SIM</w:t>
      </w:r>
      <w:r w:rsidR="00E3230F" w:rsidRPr="00F3378F">
        <w:t>,</w:t>
      </w:r>
      <w:r w:rsidR="00693A7B" w:rsidRPr="00F3378F">
        <w:t xml:space="preserve"> </w:t>
      </w:r>
    </w:p>
    <w:p w:rsidR="00F3327B" w:rsidRPr="00F3378F" w:rsidRDefault="00F3327B" w:rsidP="000836DE">
      <w:pPr>
        <w:numPr>
          <w:ilvl w:val="2"/>
          <w:numId w:val="16"/>
        </w:numPr>
        <w:tabs>
          <w:tab w:val="clear" w:pos="527"/>
        </w:tabs>
        <w:spacing w:after="0" w:line="240" w:lineRule="auto"/>
        <w:ind w:left="993" w:hanging="267"/>
      </w:pPr>
      <w:r w:rsidRPr="00F3378F">
        <w:t xml:space="preserve">muszą obsługiwać </w:t>
      </w:r>
      <w:r w:rsidR="00DE08DA">
        <w:t xml:space="preserve">co najmniej </w:t>
      </w:r>
      <w:r w:rsidRPr="00F3378F">
        <w:t>standard LTE</w:t>
      </w:r>
    </w:p>
    <w:p w:rsidR="00C85186" w:rsidRPr="00F3378F" w:rsidRDefault="00C85186" w:rsidP="000836DE">
      <w:pPr>
        <w:numPr>
          <w:ilvl w:val="2"/>
          <w:numId w:val="16"/>
        </w:numPr>
        <w:tabs>
          <w:tab w:val="clear" w:pos="527"/>
        </w:tabs>
        <w:spacing w:after="0" w:line="240" w:lineRule="auto"/>
        <w:ind w:left="993" w:hanging="267"/>
      </w:pPr>
      <w:r w:rsidRPr="00F3378F">
        <w:t>muszą mieć możliwość wprowadzenia do książki adresowej na karcie co najmniej 250 wpisów,</w:t>
      </w:r>
    </w:p>
    <w:p w:rsidR="00C85186" w:rsidRPr="00F3378F" w:rsidRDefault="00C85186" w:rsidP="000836DE">
      <w:pPr>
        <w:numPr>
          <w:ilvl w:val="2"/>
          <w:numId w:val="16"/>
        </w:numPr>
        <w:tabs>
          <w:tab w:val="clear" w:pos="527"/>
        </w:tabs>
        <w:spacing w:after="0" w:line="240" w:lineRule="auto"/>
        <w:ind w:left="993" w:hanging="267"/>
      </w:pPr>
      <w:r w:rsidRPr="00F3378F">
        <w:t xml:space="preserve">muszą być zabezpieczane przed uruchomieniem minimum czterocyfrowym kodem PIN, </w:t>
      </w:r>
    </w:p>
    <w:p w:rsidR="003E1459" w:rsidRPr="00F3378F" w:rsidRDefault="00C85186" w:rsidP="000836DE">
      <w:pPr>
        <w:numPr>
          <w:ilvl w:val="2"/>
          <w:numId w:val="16"/>
        </w:numPr>
        <w:tabs>
          <w:tab w:val="clear" w:pos="527"/>
        </w:tabs>
        <w:spacing w:after="0" w:line="240" w:lineRule="auto"/>
        <w:ind w:left="993" w:hanging="267"/>
      </w:pPr>
      <w:r w:rsidRPr="00F3378F">
        <w:t>w przypadku trzykrotnego, błędnego wprowadzenia kodu PIN muszą być samoczynnie blokowane. Odblokowanie musi nastąpić po wprowadzeniu kodu PUK.</w:t>
      </w:r>
    </w:p>
    <w:p w:rsidR="00C85186" w:rsidRPr="00F3378F" w:rsidRDefault="00C85186" w:rsidP="000836DE">
      <w:pPr>
        <w:pStyle w:val="Akapitzlist"/>
        <w:numPr>
          <w:ilvl w:val="0"/>
          <w:numId w:val="13"/>
        </w:numPr>
      </w:pPr>
      <w:r w:rsidRPr="00F3378F">
        <w:t>Wykonawca wraz z karta</w:t>
      </w:r>
      <w:r w:rsidR="00F80262">
        <w:t>mi SIM dostarczy kody PIN i PUK.</w:t>
      </w:r>
    </w:p>
    <w:p w:rsidR="00C85186" w:rsidRPr="00F3378F" w:rsidRDefault="00C85186" w:rsidP="000836DE">
      <w:pPr>
        <w:pStyle w:val="Akapitzlist"/>
        <w:numPr>
          <w:ilvl w:val="0"/>
          <w:numId w:val="13"/>
        </w:numPr>
      </w:pPr>
      <w:r w:rsidRPr="00F3378F">
        <w:t>Zamawiający wymaga, aby karty SIM do transmisji danych służyły tylko do dostępu do Internetu, za pomocą usługi publicznego APN. Karty te muszą mieć domyślnie zablokowaną możliwość wykonywania połączeń głosowych, wysyłania wiadomości SMS i MMS oraz roaming</w:t>
      </w:r>
      <w:r w:rsidR="00F80262">
        <w:t>u</w:t>
      </w:r>
      <w:r w:rsidRPr="00F3378F">
        <w:t xml:space="preserve">. Na wniosek Zamawiającego musi istnieć możliwość odblokowania </w:t>
      </w:r>
      <w:r w:rsidR="005612A9" w:rsidRPr="00F3378F">
        <w:t xml:space="preserve">wybranych </w:t>
      </w:r>
      <w:r w:rsidRPr="00F3378F">
        <w:t>usług.</w:t>
      </w:r>
    </w:p>
    <w:p w:rsidR="00C85186" w:rsidRPr="00F3378F" w:rsidRDefault="00C85186" w:rsidP="000836DE">
      <w:pPr>
        <w:pStyle w:val="Akapitzlist"/>
        <w:numPr>
          <w:ilvl w:val="0"/>
          <w:numId w:val="13"/>
        </w:numPr>
      </w:pPr>
      <w:r w:rsidRPr="00F3378F">
        <w:t xml:space="preserve">Wykonawca zapewni </w:t>
      </w:r>
      <w:r w:rsidRPr="00F3378F">
        <w:rPr>
          <w:b/>
        </w:rPr>
        <w:t>bezpłatną</w:t>
      </w:r>
      <w:r w:rsidRPr="00F3378F">
        <w:t xml:space="preserve"> wymianę kart SIM na nowe, w przypadku ich blokady, uszkodz</w:t>
      </w:r>
      <w:r w:rsidR="001734F5" w:rsidRPr="00F3378F">
        <w:t>enia, zagubienia bądź kradzieży oraz w przypadku dostarczenia telefonów które będą wymagały innego rozmiaru kart SIM niż posiadane przez Zamawiającego.</w:t>
      </w:r>
    </w:p>
    <w:p w:rsidR="00C85186" w:rsidRPr="00F3378F" w:rsidRDefault="00C85186" w:rsidP="000836DE">
      <w:pPr>
        <w:pStyle w:val="Akapitzlist"/>
        <w:numPr>
          <w:ilvl w:val="0"/>
          <w:numId w:val="13"/>
        </w:numPr>
      </w:pPr>
      <w:r w:rsidRPr="00F3378F">
        <w:t>Uszkodzone karty SIM nie podlegają zwrotowi do Wykonawcy.</w:t>
      </w:r>
    </w:p>
    <w:p w:rsidR="00FC4EF2" w:rsidRPr="00F3378F" w:rsidRDefault="00FC4EF2" w:rsidP="000836DE">
      <w:pPr>
        <w:pStyle w:val="Akapitzlist"/>
        <w:numPr>
          <w:ilvl w:val="0"/>
          <w:numId w:val="13"/>
        </w:numPr>
        <w:spacing w:after="0"/>
        <w:ind w:left="714" w:hanging="357"/>
      </w:pPr>
      <w:r w:rsidRPr="00F3378F">
        <w:t>Aktywacja serwisowych kart SIM:</w:t>
      </w:r>
    </w:p>
    <w:p w:rsidR="00FC4EF2" w:rsidRPr="00F3378F" w:rsidRDefault="00FC4EF2" w:rsidP="000836DE">
      <w:pPr>
        <w:numPr>
          <w:ilvl w:val="2"/>
          <w:numId w:val="17"/>
        </w:numPr>
        <w:tabs>
          <w:tab w:val="clear" w:pos="170"/>
        </w:tabs>
        <w:spacing w:after="0" w:line="240" w:lineRule="auto"/>
        <w:ind w:left="1134" w:hanging="341"/>
      </w:pPr>
      <w:r w:rsidRPr="00F3378F">
        <w:t xml:space="preserve">Wykonawca </w:t>
      </w:r>
      <w:r w:rsidR="00DC0D69" w:rsidRPr="00F3378F">
        <w:t xml:space="preserve">dostarczy w terminie do 14 dni od podpisania umowy </w:t>
      </w:r>
      <w:r w:rsidRPr="00F3378F">
        <w:t>szczegółową procedurę aktywacji serwisowych kart SIM</w:t>
      </w:r>
      <w:r w:rsidR="0074547E" w:rsidRPr="00F3378F">
        <w:t>,</w:t>
      </w:r>
      <w:r w:rsidRPr="00F3378F">
        <w:t xml:space="preserve"> </w:t>
      </w:r>
    </w:p>
    <w:p w:rsidR="00FC4EF2" w:rsidRPr="00F3378F" w:rsidRDefault="00FC4EF2" w:rsidP="000836DE">
      <w:pPr>
        <w:numPr>
          <w:ilvl w:val="2"/>
          <w:numId w:val="17"/>
        </w:numPr>
        <w:tabs>
          <w:tab w:val="clear" w:pos="170"/>
        </w:tabs>
        <w:spacing w:after="0" w:line="240" w:lineRule="auto"/>
        <w:ind w:left="1134" w:hanging="341"/>
      </w:pPr>
      <w:r w:rsidRPr="00F3378F">
        <w:rPr>
          <w:b/>
        </w:rPr>
        <w:t>bezpłatna</w:t>
      </w:r>
      <w:r w:rsidRPr="00F3378F">
        <w:t xml:space="preserve"> aktywacja serwisowej karty SIM musi się odbyć w ciągu co najwyżej dwóch godzin od zgłoszenia do Wykonawcy, w dni robocze w godzinach 8-16. Jeżeli zgłoszenie zostanie przekazane Wykonawcy po godzinie 14 danego dnia to aktywacja może nastąpić do godziny 10 następnego dnia roboczego</w:t>
      </w:r>
      <w:r w:rsidR="0074547E" w:rsidRPr="00F3378F">
        <w:t>,</w:t>
      </w:r>
    </w:p>
    <w:p w:rsidR="00FC4EF2" w:rsidRPr="00F3378F" w:rsidRDefault="00FC4EF2" w:rsidP="000836DE">
      <w:pPr>
        <w:numPr>
          <w:ilvl w:val="2"/>
          <w:numId w:val="17"/>
        </w:numPr>
        <w:tabs>
          <w:tab w:val="clear" w:pos="170"/>
        </w:tabs>
        <w:spacing w:after="0" w:line="240" w:lineRule="auto"/>
        <w:ind w:left="1134" w:hanging="341"/>
      </w:pPr>
      <w:r w:rsidRPr="00F3378F">
        <w:t>po aktywacji serwisowa karta SIM musi mieć parametry takie jak dostarczone aktywne karty SIM</w:t>
      </w:r>
      <w:r w:rsidR="0074547E" w:rsidRPr="00F3378F">
        <w:t>,</w:t>
      </w:r>
      <w:r w:rsidRPr="00F3378F">
        <w:t xml:space="preserve"> </w:t>
      </w:r>
    </w:p>
    <w:p w:rsidR="00FC4EF2" w:rsidRDefault="00FC4EF2" w:rsidP="000836DE">
      <w:pPr>
        <w:numPr>
          <w:ilvl w:val="2"/>
          <w:numId w:val="17"/>
        </w:numPr>
        <w:tabs>
          <w:tab w:val="clear" w:pos="170"/>
        </w:tabs>
        <w:spacing w:after="0" w:line="240" w:lineRule="auto"/>
        <w:ind w:left="1134" w:hanging="341"/>
      </w:pPr>
      <w:r w:rsidRPr="00F3378F">
        <w:t xml:space="preserve">Wykonawca dostarczy </w:t>
      </w:r>
      <w:r w:rsidRPr="00F3378F">
        <w:rPr>
          <w:b/>
        </w:rPr>
        <w:t>bezpłatnie</w:t>
      </w:r>
      <w:r w:rsidRPr="00F3378F">
        <w:t xml:space="preserve"> na wniosek Zamawiającego nową serwisową kartę SIM w miejsce serwisowej karty SIM, która stała się kartą aktywną po jej uruchomieniu.</w:t>
      </w:r>
    </w:p>
    <w:p w:rsidR="00F80262" w:rsidRPr="00F3378F" w:rsidRDefault="00F80262" w:rsidP="00F80262">
      <w:pPr>
        <w:spacing w:after="0" w:line="240" w:lineRule="auto"/>
        <w:ind w:left="1134"/>
      </w:pPr>
    </w:p>
    <w:p w:rsidR="009A6CCC" w:rsidRPr="00F3378F" w:rsidRDefault="009A6CCC" w:rsidP="000836DE">
      <w:pPr>
        <w:pStyle w:val="Akapitzlist"/>
        <w:numPr>
          <w:ilvl w:val="0"/>
          <w:numId w:val="13"/>
        </w:numPr>
        <w:spacing w:after="0"/>
        <w:ind w:left="714" w:hanging="357"/>
      </w:pPr>
      <w:r w:rsidRPr="00F3378F">
        <w:t>Dla nie więcej niż 50 telefonicznych kart SIM Zamawiający wymaga możliwości czasowego zawieszenia świadczenia usług bez ponoszenia dodatkowych opłat za: czynność zawieszenia, okres w trakcie którego karta będzie zawieszona czy też opłat abonamentowych w okresie zawieszenia. Zawieszenie musi nastąpić niezwłocznie, jednak nie później niż w terminie do 1 dnia roboczego od momentu zlecenia przez Zamawiającego.</w:t>
      </w:r>
    </w:p>
    <w:p w:rsidR="009A6CCC" w:rsidRPr="00F3378F" w:rsidRDefault="009A6CCC" w:rsidP="000836DE">
      <w:pPr>
        <w:pStyle w:val="Akapitzlist"/>
        <w:numPr>
          <w:ilvl w:val="0"/>
          <w:numId w:val="13"/>
        </w:numPr>
        <w:spacing w:after="0"/>
        <w:ind w:left="714" w:hanging="357"/>
      </w:pPr>
      <w:r w:rsidRPr="00F3378F">
        <w:t xml:space="preserve">Dla nie więcej niż 50 kart SIM do transmisji danych Zamawiający wymaga możliwości czasowego zawieszenia świadczenia usług bez ponoszenia dodatkowych opłat za: czynność zawieszenia, okres </w:t>
      </w:r>
      <w:r w:rsidR="00F80262">
        <w:br/>
      </w:r>
      <w:r w:rsidRPr="00F3378F">
        <w:t>w trakcie którego karta będzie zawieszona czy też opłat abonamentowych w okresie zawieszenia. Zawieszenie musi nastąpić niezwłocznie, jednak nie później niż w terminie do 1 dnia roboczego</w:t>
      </w:r>
      <w:r w:rsidR="00F80262">
        <w:t xml:space="preserve"> od </w:t>
      </w:r>
      <w:r w:rsidRPr="00F3378F">
        <w:t>momentu zlecenia przez Zamawiającego.</w:t>
      </w:r>
    </w:p>
    <w:p w:rsidR="0008665E" w:rsidRPr="001C236C" w:rsidRDefault="0008665E" w:rsidP="001C236C">
      <w:r w:rsidRPr="001C236C">
        <w:br w:type="page"/>
      </w:r>
    </w:p>
    <w:p w:rsidR="004E174E" w:rsidRPr="00F3378F" w:rsidRDefault="004E174E" w:rsidP="00436132">
      <w:pPr>
        <w:pStyle w:val="Nagwek2"/>
        <w:rPr>
          <w:color w:val="auto"/>
        </w:rPr>
      </w:pPr>
      <w:bookmarkStart w:id="57" w:name="_Toc517087399"/>
      <w:r w:rsidRPr="00F3378F">
        <w:rPr>
          <w:color w:val="auto"/>
        </w:rPr>
        <w:lastRenderedPageBreak/>
        <w:t>Jakość połączeń</w:t>
      </w:r>
      <w:r w:rsidR="00962AE4" w:rsidRPr="00F3378F">
        <w:rPr>
          <w:color w:val="auto"/>
        </w:rPr>
        <w:t xml:space="preserve"> </w:t>
      </w:r>
      <w:r w:rsidR="00507987" w:rsidRPr="00F3378F">
        <w:rPr>
          <w:color w:val="auto"/>
        </w:rPr>
        <w:t xml:space="preserve">w </w:t>
      </w:r>
      <w:r w:rsidR="00962AE4" w:rsidRPr="00F3378F">
        <w:rPr>
          <w:color w:val="auto"/>
        </w:rPr>
        <w:t>O</w:t>
      </w:r>
      <w:r w:rsidR="002F34E4" w:rsidRPr="00F3378F">
        <w:rPr>
          <w:color w:val="auto"/>
        </w:rPr>
        <w:t xml:space="preserve">środku </w:t>
      </w:r>
      <w:r w:rsidR="00962AE4" w:rsidRPr="00F3378F">
        <w:rPr>
          <w:color w:val="auto"/>
        </w:rPr>
        <w:t>S</w:t>
      </w:r>
      <w:r w:rsidR="002F34E4" w:rsidRPr="00F3378F">
        <w:rPr>
          <w:color w:val="auto"/>
        </w:rPr>
        <w:t>zkoleniowym NIK w</w:t>
      </w:r>
      <w:r w:rsidR="00962AE4" w:rsidRPr="00F3378F">
        <w:rPr>
          <w:color w:val="auto"/>
        </w:rPr>
        <w:t xml:space="preserve"> Goławic</w:t>
      </w:r>
      <w:r w:rsidR="002F34E4" w:rsidRPr="00F3378F">
        <w:rPr>
          <w:color w:val="auto"/>
        </w:rPr>
        <w:t>ach</w:t>
      </w:r>
      <w:bookmarkEnd w:id="57"/>
    </w:p>
    <w:p w:rsidR="00962AE4" w:rsidRPr="001C236C" w:rsidRDefault="00962AE4" w:rsidP="001C236C"/>
    <w:p w:rsidR="00F7504E" w:rsidRPr="00F3378F" w:rsidRDefault="00962AE4" w:rsidP="000836DE">
      <w:pPr>
        <w:pStyle w:val="Akapitzlist"/>
        <w:numPr>
          <w:ilvl w:val="0"/>
          <w:numId w:val="26"/>
        </w:numPr>
      </w:pPr>
      <w:r w:rsidRPr="00F3378F">
        <w:t>W ośrodku szkoleniowym NIK w Goławicach Wykonawca zapewni odpowiednią jakość sygnału połącz</w:t>
      </w:r>
      <w:r w:rsidR="00537417" w:rsidRPr="00F3378F">
        <w:t>eń 3G na terenie ośrodka</w:t>
      </w:r>
      <w:r w:rsidR="00F7504E" w:rsidRPr="00F3378F">
        <w:t xml:space="preserve"> (wewnątrz budynku)</w:t>
      </w:r>
      <w:r w:rsidR="00537417" w:rsidRPr="00F3378F">
        <w:t xml:space="preserve"> tj. </w:t>
      </w:r>
      <w:r w:rsidR="002B6DE7" w:rsidRPr="00F3378F">
        <w:t xml:space="preserve">nie gorszą niż </w:t>
      </w:r>
      <w:r w:rsidR="00537417" w:rsidRPr="00F3378F">
        <w:t xml:space="preserve">-80 </w:t>
      </w:r>
      <w:proofErr w:type="spellStart"/>
      <w:r w:rsidR="00537417" w:rsidRPr="00F3378F">
        <w:t>dBm</w:t>
      </w:r>
      <w:proofErr w:type="spellEnd"/>
      <w:r w:rsidR="00F7504E" w:rsidRPr="00F3378F">
        <w:t>.</w:t>
      </w:r>
      <w:r w:rsidR="00537417" w:rsidRPr="00F3378F">
        <w:t xml:space="preserve"> </w:t>
      </w:r>
    </w:p>
    <w:p w:rsidR="00F7504E" w:rsidRPr="00F3378F" w:rsidRDefault="00F7504E" w:rsidP="000836DE">
      <w:pPr>
        <w:pStyle w:val="Akapitzlist"/>
        <w:numPr>
          <w:ilvl w:val="0"/>
          <w:numId w:val="26"/>
        </w:numPr>
      </w:pPr>
      <w:r w:rsidRPr="00F3378F">
        <w:t>Pomiary jakości sygnału będą wykonywane w dwóch punktach: w holu przy recepcji  oraz holu przy wejściu do stołówki.</w:t>
      </w:r>
    </w:p>
    <w:p w:rsidR="00F7504E" w:rsidRPr="00D218CD" w:rsidRDefault="00F7504E" w:rsidP="000836DE">
      <w:pPr>
        <w:pStyle w:val="Akapitzlist"/>
        <w:numPr>
          <w:ilvl w:val="0"/>
          <w:numId w:val="26"/>
        </w:numPr>
      </w:pPr>
      <w:r w:rsidRPr="00D218CD">
        <w:t xml:space="preserve">Prace związane z poprawą jakości </w:t>
      </w:r>
      <w:r w:rsidR="00E97A78" w:rsidRPr="00D218CD">
        <w:t xml:space="preserve">sygnału </w:t>
      </w:r>
      <w:r w:rsidRPr="00D218CD">
        <w:t xml:space="preserve">muszą być zrealizowane w terminie do 6 miesięcy od dnia </w:t>
      </w:r>
      <w:r w:rsidR="00DE08DA" w:rsidRPr="00D218CD">
        <w:t>rozpoczęcia świadczenia usług</w:t>
      </w:r>
      <w:r w:rsidRPr="00D218CD">
        <w:t>.</w:t>
      </w:r>
    </w:p>
    <w:p w:rsidR="00F71FEC" w:rsidRPr="00F3378F" w:rsidRDefault="00F71FEC" w:rsidP="000836DE">
      <w:pPr>
        <w:pStyle w:val="Akapitzlist"/>
        <w:numPr>
          <w:ilvl w:val="0"/>
          <w:numId w:val="26"/>
        </w:numPr>
      </w:pPr>
      <w:r w:rsidRPr="00D218CD">
        <w:t>Pomiary jakości sygnału zostaną przeprowadzone w uzgodnieniu z Wykonawcą z wykorzystaniem</w:t>
      </w:r>
      <w:r w:rsidRPr="00F3378F">
        <w:t xml:space="preserve"> jednego z zaproponowanych przez Wykonawcę i wybranego przez Zamawiającego telefonu komórkowego w oparciu o funkcjonalność wbudowaną w telefon (wskaźnik mocy sygnału) lub uzgodnioną zewnętrzną aplikację umożliwiającą taki pomiar która zostanie na nim zainstalowana.</w:t>
      </w:r>
    </w:p>
    <w:p w:rsidR="005818F4" w:rsidRDefault="005818F4" w:rsidP="0008665E"/>
    <w:p w:rsidR="00562027" w:rsidRPr="00F3378F" w:rsidRDefault="00562027" w:rsidP="00436132">
      <w:pPr>
        <w:pStyle w:val="Nagwek2"/>
        <w:rPr>
          <w:color w:val="auto"/>
        </w:rPr>
      </w:pPr>
      <w:bookmarkStart w:id="58" w:name="_Toc517087400"/>
      <w:r w:rsidRPr="00F3378F">
        <w:rPr>
          <w:color w:val="auto"/>
        </w:rPr>
        <w:t>Wstępny rozdzielnik dostaw</w:t>
      </w:r>
      <w:bookmarkEnd w:id="58"/>
    </w:p>
    <w:p w:rsidR="00562027" w:rsidRPr="00AC3711" w:rsidRDefault="00562027" w:rsidP="00562027">
      <w:pPr>
        <w:spacing w:after="0"/>
        <w:ind w:left="284"/>
      </w:pPr>
    </w:p>
    <w:p w:rsidR="00904A72" w:rsidRDefault="00904A72" w:rsidP="00904A72">
      <w:pPr>
        <w:pStyle w:val="Legenda"/>
        <w:keepNext/>
      </w:pPr>
      <w:r>
        <w:t xml:space="preserve">Tabela </w:t>
      </w:r>
      <w:r w:rsidR="007974C0">
        <w:fldChar w:fldCharType="begin"/>
      </w:r>
      <w:r w:rsidR="007974C0">
        <w:instrText xml:space="preserve"> SEQ Tabela \* ARABIC </w:instrText>
      </w:r>
      <w:r w:rsidR="007974C0">
        <w:fldChar w:fldCharType="separate"/>
      </w:r>
      <w:r w:rsidR="00DC1BD7">
        <w:rPr>
          <w:noProof/>
        </w:rPr>
        <w:t>4</w:t>
      </w:r>
      <w:r w:rsidR="007974C0">
        <w:rPr>
          <w:noProof/>
        </w:rPr>
        <w:fldChar w:fldCharType="end"/>
      </w:r>
      <w:r>
        <w:t xml:space="preserve"> Wstępny rozdzielnik dostaw</w:t>
      </w:r>
    </w:p>
    <w:tbl>
      <w:tblPr>
        <w:tblW w:w="0" w:type="auto"/>
        <w:jc w:val="center"/>
        <w:tblInd w:w="637" w:type="dxa"/>
        <w:tblCellMar>
          <w:left w:w="70" w:type="dxa"/>
          <w:right w:w="70" w:type="dxa"/>
        </w:tblCellMar>
        <w:tblLook w:val="04A0" w:firstRow="1" w:lastRow="0" w:firstColumn="1" w:lastColumn="0" w:noHBand="0" w:noVBand="1"/>
      </w:tblPr>
      <w:tblGrid>
        <w:gridCol w:w="1975"/>
        <w:gridCol w:w="688"/>
        <w:gridCol w:w="533"/>
        <w:gridCol w:w="429"/>
        <w:gridCol w:w="330"/>
        <w:gridCol w:w="330"/>
        <w:gridCol w:w="330"/>
        <w:gridCol w:w="330"/>
        <w:gridCol w:w="330"/>
        <w:gridCol w:w="330"/>
        <w:gridCol w:w="330"/>
        <w:gridCol w:w="330"/>
        <w:gridCol w:w="330"/>
        <w:gridCol w:w="330"/>
        <w:gridCol w:w="330"/>
        <w:gridCol w:w="330"/>
        <w:gridCol w:w="330"/>
        <w:gridCol w:w="330"/>
        <w:gridCol w:w="330"/>
      </w:tblGrid>
      <w:tr w:rsidR="00540A3C" w:rsidRPr="00F3378F" w:rsidTr="001F2A95">
        <w:trPr>
          <w:trHeight w:val="2155"/>
          <w:jc w:val="center"/>
        </w:trPr>
        <w:tc>
          <w:tcPr>
            <w:tcW w:w="202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center"/>
            <w:hideMark/>
          </w:tcPr>
          <w:p w:rsidR="00540A3C" w:rsidRPr="00F3378F" w:rsidRDefault="00540A3C" w:rsidP="00FA33B9">
            <w:pPr>
              <w:spacing w:after="0" w:line="240" w:lineRule="auto"/>
              <w:jc w:val="center"/>
              <w:rPr>
                <w:rFonts w:eastAsia="Times New Roman" w:cs="Times New Roman"/>
                <w:b/>
                <w:bCs/>
                <w:sz w:val="16"/>
                <w:szCs w:val="16"/>
              </w:rPr>
            </w:pPr>
            <w:r w:rsidRPr="00AC3711">
              <w:rPr>
                <w:rFonts w:eastAsia="Times New Roman" w:cs="Times New Roman"/>
                <w:b/>
                <w:bCs/>
                <w:sz w:val="16"/>
                <w:szCs w:val="16"/>
              </w:rPr>
              <w:t>Produkt</w:t>
            </w:r>
          </w:p>
        </w:tc>
        <w:tc>
          <w:tcPr>
            <w:tcW w:w="701" w:type="dxa"/>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Ilość ogółem</w:t>
            </w:r>
          </w:p>
        </w:tc>
        <w:tc>
          <w:tcPr>
            <w:tcW w:w="542" w:type="dxa"/>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Centrala NIK w Warszawie</w:t>
            </w:r>
          </w:p>
        </w:tc>
        <w:tc>
          <w:tcPr>
            <w:tcW w:w="435" w:type="dxa"/>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Razem Delegatury</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Białymstoku</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Bydgoszczy</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Gdańsku</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Katowicach</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Kielcach</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Krakowie</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textDirection w:val="btLr"/>
            <w:vAlign w:val="bottom"/>
          </w:tcPr>
          <w:p w:rsidR="00540A3C" w:rsidRPr="00F3378F" w:rsidRDefault="00540A3C" w:rsidP="001F07F5">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Łodzi</w:t>
            </w:r>
          </w:p>
        </w:tc>
        <w:tc>
          <w:tcPr>
            <w:tcW w:w="0" w:type="auto"/>
            <w:tcBorders>
              <w:top w:val="single" w:sz="4" w:space="0" w:color="auto"/>
              <w:left w:val="single" w:sz="4" w:space="0" w:color="auto"/>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Lublinie</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Olsztynie</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Opolu</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Poznaniu</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Rzeszowie</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Szczecinie</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we Wrocławiu</w:t>
            </w:r>
          </w:p>
        </w:tc>
        <w:tc>
          <w:tcPr>
            <w:tcW w:w="0" w:type="auto"/>
            <w:tcBorders>
              <w:top w:val="single" w:sz="4" w:space="0" w:color="auto"/>
              <w:left w:val="nil"/>
              <w:bottom w:val="single" w:sz="4" w:space="0" w:color="auto"/>
              <w:right w:val="single" w:sz="4" w:space="0" w:color="auto"/>
            </w:tcBorders>
            <w:shd w:val="clear" w:color="000000" w:fill="F2F2F2" w:themeFill="background1" w:themeFillShade="F2"/>
            <w:noWrap/>
            <w:textDirection w:val="btLr"/>
            <w:vAlign w:val="bottom"/>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Delegatura w Zielonej Górze</w:t>
            </w:r>
          </w:p>
        </w:tc>
      </w:tr>
      <w:tr w:rsidR="00540A3C" w:rsidRPr="00F3378F" w:rsidTr="001F2A95">
        <w:trPr>
          <w:trHeight w:val="514"/>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40A3C" w:rsidRPr="00F3378F" w:rsidRDefault="00540A3C" w:rsidP="00447EB8">
            <w:pPr>
              <w:spacing w:after="0" w:line="240" w:lineRule="auto"/>
              <w:jc w:val="left"/>
              <w:rPr>
                <w:rFonts w:eastAsia="Times New Roman" w:cs="Times New Roman"/>
                <w:sz w:val="16"/>
                <w:szCs w:val="16"/>
              </w:rPr>
            </w:pPr>
            <w:r>
              <w:rPr>
                <w:rFonts w:eastAsia="Times New Roman" w:cs="Times New Roman"/>
                <w:sz w:val="16"/>
                <w:szCs w:val="16"/>
              </w:rPr>
              <w:t>Telefony komórkowe grupa A</w:t>
            </w:r>
          </w:p>
        </w:tc>
        <w:tc>
          <w:tcPr>
            <w:tcW w:w="701" w:type="dxa"/>
            <w:tcBorders>
              <w:top w:val="nil"/>
              <w:left w:val="nil"/>
              <w:bottom w:val="single" w:sz="4" w:space="0" w:color="auto"/>
              <w:right w:val="single" w:sz="4" w:space="0" w:color="auto"/>
            </w:tcBorders>
            <w:shd w:val="clear" w:color="auto" w:fill="auto"/>
            <w:noWrap/>
            <w:vAlign w:val="center"/>
            <w:hideMark/>
          </w:tcPr>
          <w:p w:rsidR="00540A3C" w:rsidRPr="00F3378F" w:rsidRDefault="00540A3C" w:rsidP="00FA33B9">
            <w:pPr>
              <w:spacing w:after="0" w:line="240" w:lineRule="auto"/>
              <w:jc w:val="center"/>
              <w:rPr>
                <w:rFonts w:eastAsia="Times New Roman" w:cs="Times New Roman"/>
                <w:b/>
                <w:bCs/>
                <w:sz w:val="16"/>
                <w:szCs w:val="16"/>
              </w:rPr>
            </w:pPr>
            <w:r>
              <w:rPr>
                <w:rFonts w:eastAsia="Times New Roman" w:cs="Times New Roman"/>
                <w:b/>
                <w:bCs/>
                <w:sz w:val="16"/>
                <w:szCs w:val="16"/>
              </w:rPr>
              <w:t>114</w:t>
            </w:r>
            <w:r w:rsidRPr="00F3378F">
              <w:rPr>
                <w:rFonts w:eastAsia="Times New Roman" w:cs="Times New Roman"/>
                <w:b/>
                <w:bCs/>
                <w:sz w:val="16"/>
                <w:szCs w:val="16"/>
              </w:rPr>
              <w:t>0</w:t>
            </w:r>
          </w:p>
        </w:tc>
        <w:tc>
          <w:tcPr>
            <w:tcW w:w="542" w:type="dxa"/>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556</w:t>
            </w:r>
          </w:p>
        </w:tc>
        <w:tc>
          <w:tcPr>
            <w:tcW w:w="435" w:type="dxa"/>
            <w:tcBorders>
              <w:top w:val="nil"/>
              <w:left w:val="nil"/>
              <w:bottom w:val="single" w:sz="4" w:space="0" w:color="auto"/>
              <w:right w:val="single" w:sz="8"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584</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31</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40</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37</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63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28</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41</w:t>
            </w:r>
          </w:p>
        </w:tc>
        <w:tc>
          <w:tcPr>
            <w:tcW w:w="0" w:type="auto"/>
            <w:tcBorders>
              <w:top w:val="single" w:sz="4" w:space="0" w:color="auto"/>
              <w:left w:val="nil"/>
              <w:bottom w:val="single" w:sz="4" w:space="0" w:color="auto"/>
              <w:right w:val="single" w:sz="4" w:space="0" w:color="auto"/>
            </w:tcBorders>
            <w:vAlign w:val="center"/>
          </w:tcPr>
          <w:p w:rsidR="00540A3C" w:rsidRPr="00F3378F" w:rsidRDefault="00540A3C" w:rsidP="001F07F5">
            <w:pPr>
              <w:spacing w:after="0" w:line="240" w:lineRule="auto"/>
              <w:jc w:val="center"/>
              <w:rPr>
                <w:rFonts w:eastAsia="Times New Roman" w:cs="Times New Roman"/>
                <w:sz w:val="16"/>
                <w:szCs w:val="16"/>
              </w:rPr>
            </w:pPr>
            <w:r>
              <w:rPr>
                <w:rFonts w:eastAsia="Times New Roman" w:cs="Times New Roman"/>
                <w:sz w:val="16"/>
                <w:szCs w:val="16"/>
              </w:rPr>
              <w:t>47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32</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24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447EB8">
            <w:pPr>
              <w:spacing w:after="0" w:line="240" w:lineRule="auto"/>
              <w:jc w:val="center"/>
              <w:rPr>
                <w:rFonts w:eastAsia="Times New Roman" w:cs="Times New Roman"/>
                <w:sz w:val="16"/>
                <w:szCs w:val="16"/>
              </w:rPr>
            </w:pPr>
            <w:r w:rsidRPr="00F3378F">
              <w:rPr>
                <w:rFonts w:eastAsia="Times New Roman" w:cs="Times New Roman"/>
                <w:sz w:val="16"/>
                <w:szCs w:val="16"/>
              </w:rPr>
              <w:t>5</w:t>
            </w:r>
            <w:r>
              <w:rPr>
                <w:rFonts w:eastAsia="Times New Roman" w:cs="Times New Roman"/>
                <w:sz w:val="16"/>
                <w:szCs w:val="16"/>
              </w:rPr>
              <w:t>0</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38</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41</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26</w:t>
            </w:r>
          </w:p>
        </w:tc>
      </w:tr>
      <w:tr w:rsidR="00540A3C" w:rsidRPr="00F3378F" w:rsidTr="001F2A95">
        <w:trPr>
          <w:trHeight w:val="408"/>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40A3C" w:rsidRPr="00F3378F" w:rsidRDefault="00540A3C" w:rsidP="00447EB8">
            <w:pPr>
              <w:spacing w:after="0" w:line="240" w:lineRule="auto"/>
              <w:jc w:val="left"/>
              <w:rPr>
                <w:rFonts w:eastAsia="Times New Roman" w:cs="Times New Roman"/>
                <w:sz w:val="16"/>
                <w:szCs w:val="16"/>
              </w:rPr>
            </w:pPr>
            <w:r w:rsidRPr="00F3378F">
              <w:rPr>
                <w:rFonts w:eastAsia="Times New Roman" w:cs="Times New Roman"/>
                <w:sz w:val="16"/>
                <w:szCs w:val="16"/>
              </w:rPr>
              <w:t xml:space="preserve">Telefony komórkowe grupa B </w:t>
            </w:r>
          </w:p>
        </w:tc>
        <w:tc>
          <w:tcPr>
            <w:tcW w:w="701" w:type="dxa"/>
            <w:tcBorders>
              <w:top w:val="nil"/>
              <w:left w:val="nil"/>
              <w:bottom w:val="single" w:sz="4" w:space="0" w:color="auto"/>
              <w:right w:val="single" w:sz="4" w:space="0" w:color="auto"/>
            </w:tcBorders>
            <w:shd w:val="clear" w:color="auto" w:fill="auto"/>
            <w:noWrap/>
            <w:vAlign w:val="center"/>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150</w:t>
            </w:r>
          </w:p>
        </w:tc>
        <w:tc>
          <w:tcPr>
            <w:tcW w:w="542" w:type="dxa"/>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105</w:t>
            </w:r>
          </w:p>
        </w:tc>
        <w:tc>
          <w:tcPr>
            <w:tcW w:w="435" w:type="dxa"/>
            <w:tcBorders>
              <w:top w:val="nil"/>
              <w:left w:val="nil"/>
              <w:bottom w:val="single" w:sz="4" w:space="0" w:color="auto"/>
              <w:right w:val="single" w:sz="8"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45</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w:t>
            </w:r>
          </w:p>
        </w:tc>
        <w:tc>
          <w:tcPr>
            <w:tcW w:w="0" w:type="auto"/>
            <w:tcBorders>
              <w:top w:val="single" w:sz="4" w:space="0" w:color="auto"/>
              <w:left w:val="nil"/>
              <w:bottom w:val="single" w:sz="4" w:space="0" w:color="auto"/>
              <w:right w:val="single" w:sz="4" w:space="0" w:color="auto"/>
            </w:tcBorders>
            <w:vAlign w:val="center"/>
          </w:tcPr>
          <w:p w:rsidR="00540A3C" w:rsidRPr="00F3378F" w:rsidRDefault="00540A3C" w:rsidP="001F07F5">
            <w:pPr>
              <w:spacing w:after="0" w:line="240" w:lineRule="auto"/>
              <w:jc w:val="center"/>
              <w:rPr>
                <w:rFonts w:eastAsia="Times New Roman" w:cs="Times New Roman"/>
                <w:sz w:val="16"/>
                <w:szCs w:val="16"/>
              </w:rPr>
            </w:pPr>
            <w:r>
              <w:rPr>
                <w:rFonts w:eastAsia="Times New Roman" w:cs="Times New Roman"/>
                <w:sz w:val="16"/>
                <w:szCs w:val="16"/>
              </w:rPr>
              <w:t>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2</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2</w:t>
            </w:r>
          </w:p>
        </w:tc>
      </w:tr>
      <w:tr w:rsidR="00540A3C" w:rsidRPr="00F3378F" w:rsidTr="001F2A95">
        <w:trPr>
          <w:trHeight w:val="285"/>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40A3C" w:rsidRPr="00F3378F" w:rsidRDefault="00540A3C" w:rsidP="00447EB8">
            <w:pPr>
              <w:spacing w:after="0" w:line="240" w:lineRule="auto"/>
              <w:jc w:val="left"/>
              <w:rPr>
                <w:rFonts w:eastAsia="Times New Roman" w:cs="Times New Roman"/>
                <w:sz w:val="16"/>
                <w:szCs w:val="16"/>
              </w:rPr>
            </w:pPr>
            <w:r w:rsidRPr="00F3378F">
              <w:rPr>
                <w:rFonts w:eastAsia="Times New Roman" w:cs="Times New Roman"/>
                <w:sz w:val="16"/>
                <w:szCs w:val="16"/>
              </w:rPr>
              <w:t xml:space="preserve">Telefony komórkowe grupa C </w:t>
            </w:r>
          </w:p>
        </w:tc>
        <w:tc>
          <w:tcPr>
            <w:tcW w:w="701" w:type="dxa"/>
            <w:tcBorders>
              <w:top w:val="nil"/>
              <w:left w:val="nil"/>
              <w:bottom w:val="single" w:sz="4" w:space="0" w:color="auto"/>
              <w:right w:val="single" w:sz="4" w:space="0" w:color="auto"/>
            </w:tcBorders>
            <w:shd w:val="clear" w:color="auto" w:fill="auto"/>
            <w:noWrap/>
            <w:vAlign w:val="center"/>
            <w:hideMark/>
          </w:tcPr>
          <w:p w:rsidR="00540A3C" w:rsidRPr="00F3378F" w:rsidRDefault="00540A3C" w:rsidP="00FA33B9">
            <w:pPr>
              <w:spacing w:after="0" w:line="240" w:lineRule="auto"/>
              <w:jc w:val="center"/>
              <w:rPr>
                <w:rFonts w:eastAsia="Times New Roman" w:cs="Times New Roman"/>
                <w:b/>
                <w:bCs/>
                <w:sz w:val="16"/>
                <w:szCs w:val="16"/>
              </w:rPr>
            </w:pPr>
            <w:r w:rsidRPr="00F3378F">
              <w:rPr>
                <w:rFonts w:eastAsia="Times New Roman" w:cs="Times New Roman"/>
                <w:b/>
                <w:bCs/>
                <w:sz w:val="16"/>
                <w:szCs w:val="16"/>
              </w:rPr>
              <w:t>10</w:t>
            </w:r>
          </w:p>
        </w:tc>
        <w:tc>
          <w:tcPr>
            <w:tcW w:w="542" w:type="dxa"/>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10</w:t>
            </w:r>
          </w:p>
        </w:tc>
        <w:tc>
          <w:tcPr>
            <w:tcW w:w="435" w:type="dxa"/>
            <w:tcBorders>
              <w:top w:val="nil"/>
              <w:left w:val="nil"/>
              <w:bottom w:val="single" w:sz="4" w:space="0" w:color="auto"/>
              <w:right w:val="single" w:sz="8"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single" w:sz="4" w:space="0" w:color="auto"/>
              <w:left w:val="nil"/>
              <w:bottom w:val="single" w:sz="4" w:space="0" w:color="auto"/>
              <w:right w:val="single" w:sz="4" w:space="0" w:color="auto"/>
            </w:tcBorders>
            <w:vAlign w:val="center"/>
          </w:tcPr>
          <w:p w:rsidR="00540A3C" w:rsidRPr="00F3378F" w:rsidRDefault="00540A3C" w:rsidP="001F07F5">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r>
      <w:tr w:rsidR="00540A3C" w:rsidRPr="00F3378F" w:rsidTr="001F2A95">
        <w:trPr>
          <w:trHeight w:val="461"/>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40A3C" w:rsidRDefault="00540A3C" w:rsidP="00FA33B9">
            <w:pPr>
              <w:spacing w:after="0" w:line="240" w:lineRule="auto"/>
              <w:jc w:val="left"/>
              <w:rPr>
                <w:rFonts w:eastAsia="Times New Roman" w:cs="Times New Roman"/>
                <w:sz w:val="16"/>
                <w:szCs w:val="16"/>
              </w:rPr>
            </w:pPr>
            <w:r w:rsidRPr="00F3378F">
              <w:rPr>
                <w:rFonts w:eastAsia="Times New Roman" w:cs="Times New Roman"/>
                <w:sz w:val="16"/>
                <w:szCs w:val="16"/>
              </w:rPr>
              <w:t>Karty SIM dla telefonów komórkowych</w:t>
            </w:r>
          </w:p>
          <w:p w:rsidR="00540A3C" w:rsidRPr="00F3378F" w:rsidRDefault="00540A3C" w:rsidP="00FA33B9">
            <w:pPr>
              <w:spacing w:after="0" w:line="240" w:lineRule="auto"/>
              <w:jc w:val="left"/>
              <w:rPr>
                <w:rFonts w:eastAsia="Times New Roman" w:cs="Times New Roman"/>
                <w:sz w:val="16"/>
                <w:szCs w:val="16"/>
              </w:rPr>
            </w:pPr>
            <w:r>
              <w:rPr>
                <w:rFonts w:eastAsia="Times New Roman" w:cs="Times New Roman"/>
                <w:sz w:val="16"/>
                <w:szCs w:val="16"/>
              </w:rPr>
              <w:t>(Opcjonalnie w razie potrzeby</w:t>
            </w:r>
            <w:r w:rsidR="00904A72">
              <w:rPr>
                <w:rFonts w:eastAsia="Times New Roman" w:cs="Times New Roman"/>
                <w:sz w:val="16"/>
                <w:szCs w:val="16"/>
              </w:rPr>
              <w:t xml:space="preserve"> ze względów technicznych lub w przypadku zmiany operatora</w:t>
            </w:r>
            <w:r>
              <w:rPr>
                <w:rFonts w:eastAsia="Times New Roman" w:cs="Times New Roman"/>
                <w:sz w:val="16"/>
                <w:szCs w:val="16"/>
              </w:rPr>
              <w:t>)</w:t>
            </w:r>
          </w:p>
        </w:tc>
        <w:tc>
          <w:tcPr>
            <w:tcW w:w="701" w:type="dxa"/>
            <w:tcBorders>
              <w:top w:val="nil"/>
              <w:left w:val="nil"/>
              <w:bottom w:val="single" w:sz="4" w:space="0" w:color="auto"/>
              <w:right w:val="single" w:sz="4" w:space="0" w:color="auto"/>
            </w:tcBorders>
            <w:shd w:val="clear" w:color="auto" w:fill="auto"/>
            <w:noWrap/>
            <w:vAlign w:val="center"/>
            <w:hideMark/>
          </w:tcPr>
          <w:p w:rsidR="00540A3C" w:rsidRPr="00F3378F" w:rsidRDefault="00540A3C" w:rsidP="00FA33B9">
            <w:pPr>
              <w:spacing w:after="0" w:line="240" w:lineRule="auto"/>
              <w:jc w:val="center"/>
              <w:rPr>
                <w:rFonts w:eastAsia="Times New Roman" w:cs="Times New Roman"/>
                <w:b/>
                <w:bCs/>
                <w:sz w:val="16"/>
                <w:szCs w:val="16"/>
              </w:rPr>
            </w:pPr>
            <w:r>
              <w:rPr>
                <w:rFonts w:eastAsia="Times New Roman" w:cs="Times New Roman"/>
                <w:b/>
                <w:bCs/>
                <w:sz w:val="16"/>
                <w:szCs w:val="16"/>
              </w:rPr>
              <w:t>130</w:t>
            </w:r>
            <w:r w:rsidRPr="00F3378F">
              <w:rPr>
                <w:rFonts w:eastAsia="Times New Roman" w:cs="Times New Roman"/>
                <w:b/>
                <w:bCs/>
                <w:sz w:val="16"/>
                <w:szCs w:val="16"/>
              </w:rPr>
              <w:t>0</w:t>
            </w:r>
          </w:p>
        </w:tc>
        <w:tc>
          <w:tcPr>
            <w:tcW w:w="542" w:type="dxa"/>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67</w:t>
            </w:r>
            <w:r w:rsidRPr="00F3378F">
              <w:rPr>
                <w:rFonts w:eastAsia="Times New Roman" w:cs="Times New Roman"/>
                <w:sz w:val="16"/>
                <w:szCs w:val="16"/>
              </w:rPr>
              <w:t>1</w:t>
            </w:r>
          </w:p>
        </w:tc>
        <w:tc>
          <w:tcPr>
            <w:tcW w:w="435" w:type="dxa"/>
            <w:tcBorders>
              <w:top w:val="nil"/>
              <w:left w:val="nil"/>
              <w:bottom w:val="single" w:sz="4" w:space="0" w:color="auto"/>
              <w:right w:val="single" w:sz="8"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629</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41</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6</w:t>
            </w:r>
            <w:r w:rsidRPr="00F3378F">
              <w:rPr>
                <w:rFonts w:eastAsia="Times New Roman" w:cs="Times New Roman"/>
                <w:sz w:val="16"/>
                <w:szCs w:val="16"/>
              </w:rPr>
              <w:t>7</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31</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44</w:t>
            </w:r>
          </w:p>
        </w:tc>
        <w:tc>
          <w:tcPr>
            <w:tcW w:w="0" w:type="auto"/>
            <w:tcBorders>
              <w:top w:val="single" w:sz="4" w:space="0" w:color="auto"/>
              <w:left w:val="nil"/>
              <w:bottom w:val="single" w:sz="4" w:space="0" w:color="auto"/>
              <w:right w:val="single" w:sz="4" w:space="0" w:color="auto"/>
            </w:tcBorders>
            <w:vAlign w:val="center"/>
          </w:tcPr>
          <w:p w:rsidR="00540A3C" w:rsidRPr="00F3378F" w:rsidRDefault="00540A3C" w:rsidP="001F07F5">
            <w:pPr>
              <w:spacing w:after="0" w:line="240" w:lineRule="auto"/>
              <w:jc w:val="center"/>
              <w:rPr>
                <w:rFonts w:eastAsia="Times New Roman" w:cs="Times New Roman"/>
                <w:sz w:val="16"/>
                <w:szCs w:val="16"/>
              </w:rPr>
            </w:pPr>
            <w:r>
              <w:rPr>
                <w:rFonts w:eastAsia="Times New Roman" w:cs="Times New Roman"/>
                <w:sz w:val="16"/>
                <w:szCs w:val="16"/>
              </w:rPr>
              <w:t>50</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46</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35</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26</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53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45</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41</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28</w:t>
            </w:r>
          </w:p>
        </w:tc>
      </w:tr>
      <w:tr w:rsidR="00540A3C" w:rsidRPr="00F3378F" w:rsidTr="001F2A95">
        <w:trPr>
          <w:trHeight w:val="426"/>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40A3C" w:rsidRPr="00F3378F" w:rsidRDefault="00540A3C" w:rsidP="00FA33B9">
            <w:pPr>
              <w:spacing w:after="0" w:line="240" w:lineRule="auto"/>
              <w:jc w:val="left"/>
              <w:rPr>
                <w:rFonts w:eastAsia="Times New Roman" w:cs="Times New Roman"/>
                <w:sz w:val="16"/>
                <w:szCs w:val="16"/>
              </w:rPr>
            </w:pPr>
            <w:r w:rsidRPr="00F3378F">
              <w:rPr>
                <w:rFonts w:eastAsia="Times New Roman" w:cs="Times New Roman"/>
                <w:sz w:val="16"/>
                <w:szCs w:val="16"/>
              </w:rPr>
              <w:t xml:space="preserve">Serwisowe karty SIM </w:t>
            </w:r>
          </w:p>
        </w:tc>
        <w:tc>
          <w:tcPr>
            <w:tcW w:w="701" w:type="dxa"/>
            <w:tcBorders>
              <w:top w:val="nil"/>
              <w:left w:val="nil"/>
              <w:bottom w:val="single" w:sz="4" w:space="0" w:color="auto"/>
              <w:right w:val="single" w:sz="4" w:space="0" w:color="auto"/>
            </w:tcBorders>
            <w:shd w:val="clear" w:color="auto" w:fill="auto"/>
            <w:noWrap/>
            <w:vAlign w:val="center"/>
            <w:hideMark/>
          </w:tcPr>
          <w:p w:rsidR="00540A3C" w:rsidRPr="00904A72" w:rsidRDefault="00540A3C" w:rsidP="00FA33B9">
            <w:pPr>
              <w:spacing w:after="0" w:line="240" w:lineRule="auto"/>
              <w:jc w:val="center"/>
              <w:rPr>
                <w:rFonts w:eastAsia="Times New Roman" w:cs="Times New Roman"/>
                <w:b/>
                <w:bCs/>
                <w:sz w:val="16"/>
                <w:szCs w:val="16"/>
              </w:rPr>
            </w:pPr>
            <w:r w:rsidRPr="00904A72">
              <w:rPr>
                <w:rFonts w:eastAsia="Times New Roman" w:cs="Times New Roman"/>
                <w:b/>
                <w:bCs/>
                <w:sz w:val="16"/>
                <w:szCs w:val="16"/>
              </w:rPr>
              <w:t>100</w:t>
            </w:r>
          </w:p>
        </w:tc>
        <w:tc>
          <w:tcPr>
            <w:tcW w:w="542" w:type="dxa"/>
            <w:tcBorders>
              <w:top w:val="nil"/>
              <w:left w:val="nil"/>
              <w:bottom w:val="single" w:sz="4" w:space="0" w:color="auto"/>
              <w:right w:val="single" w:sz="4" w:space="0" w:color="auto"/>
            </w:tcBorders>
            <w:shd w:val="clear" w:color="auto" w:fill="auto"/>
            <w:noWrap/>
            <w:vAlign w:val="center"/>
            <w:hideMark/>
          </w:tcPr>
          <w:p w:rsidR="00540A3C" w:rsidRPr="00904A72" w:rsidRDefault="00540A3C" w:rsidP="00FA33B9">
            <w:pPr>
              <w:spacing w:after="0" w:line="240" w:lineRule="auto"/>
              <w:jc w:val="center"/>
              <w:rPr>
                <w:rFonts w:eastAsia="Times New Roman" w:cs="Times New Roman"/>
                <w:sz w:val="16"/>
                <w:szCs w:val="16"/>
              </w:rPr>
            </w:pPr>
            <w:r w:rsidRPr="00904A72">
              <w:rPr>
                <w:rFonts w:eastAsia="Times New Roman" w:cs="Times New Roman"/>
                <w:sz w:val="16"/>
                <w:szCs w:val="16"/>
              </w:rPr>
              <w:t>100</w:t>
            </w:r>
          </w:p>
        </w:tc>
        <w:tc>
          <w:tcPr>
            <w:tcW w:w="435" w:type="dxa"/>
            <w:tcBorders>
              <w:top w:val="nil"/>
              <w:left w:val="nil"/>
              <w:bottom w:val="single" w:sz="4" w:space="0" w:color="auto"/>
              <w:right w:val="single" w:sz="8"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single" w:sz="4" w:space="0" w:color="auto"/>
              <w:left w:val="nil"/>
              <w:bottom w:val="single" w:sz="4" w:space="0" w:color="auto"/>
              <w:right w:val="single" w:sz="4" w:space="0" w:color="auto"/>
            </w:tcBorders>
            <w:vAlign w:val="center"/>
          </w:tcPr>
          <w:p w:rsidR="00540A3C" w:rsidRPr="00F3378F" w:rsidRDefault="00540A3C" w:rsidP="001F07F5">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sidRPr="00F3378F">
              <w:rPr>
                <w:rFonts w:eastAsia="Times New Roman" w:cs="Times New Roman"/>
                <w:sz w:val="16"/>
                <w:szCs w:val="16"/>
              </w:rPr>
              <w:t>-</w:t>
            </w:r>
          </w:p>
        </w:tc>
      </w:tr>
      <w:tr w:rsidR="00540A3C" w:rsidRPr="00F3378F" w:rsidTr="001F2A95">
        <w:trPr>
          <w:trHeight w:val="633"/>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540A3C" w:rsidRDefault="00540A3C" w:rsidP="00FA33B9">
            <w:pPr>
              <w:spacing w:after="0" w:line="240" w:lineRule="auto"/>
              <w:jc w:val="left"/>
              <w:rPr>
                <w:rFonts w:eastAsia="Times New Roman" w:cs="Times New Roman"/>
                <w:sz w:val="16"/>
                <w:szCs w:val="16"/>
              </w:rPr>
            </w:pPr>
            <w:r w:rsidRPr="00F3378F">
              <w:rPr>
                <w:rFonts w:eastAsia="Times New Roman" w:cs="Times New Roman"/>
                <w:sz w:val="16"/>
                <w:szCs w:val="16"/>
              </w:rPr>
              <w:t>Karty SIM do transmisji danych</w:t>
            </w:r>
          </w:p>
          <w:p w:rsidR="00540A3C" w:rsidRPr="00F3378F" w:rsidRDefault="00904A72" w:rsidP="00FA33B9">
            <w:pPr>
              <w:spacing w:after="0" w:line="240" w:lineRule="auto"/>
              <w:jc w:val="left"/>
              <w:rPr>
                <w:rFonts w:eastAsia="Times New Roman" w:cs="Times New Roman"/>
                <w:sz w:val="16"/>
                <w:szCs w:val="16"/>
              </w:rPr>
            </w:pPr>
            <w:r>
              <w:rPr>
                <w:rFonts w:eastAsia="Times New Roman" w:cs="Times New Roman"/>
                <w:sz w:val="16"/>
                <w:szCs w:val="16"/>
              </w:rPr>
              <w:t>(Opcjonalnie w razie potrzeby ze względów technicznych lub w przypadku zmiany operatora)</w:t>
            </w:r>
          </w:p>
        </w:tc>
        <w:tc>
          <w:tcPr>
            <w:tcW w:w="701" w:type="dxa"/>
            <w:tcBorders>
              <w:top w:val="nil"/>
              <w:left w:val="nil"/>
              <w:bottom w:val="single" w:sz="4" w:space="0" w:color="auto"/>
              <w:right w:val="single" w:sz="4" w:space="0" w:color="auto"/>
            </w:tcBorders>
            <w:shd w:val="clear" w:color="auto" w:fill="auto"/>
            <w:noWrap/>
            <w:vAlign w:val="center"/>
            <w:hideMark/>
          </w:tcPr>
          <w:p w:rsidR="00540A3C" w:rsidRPr="00F3378F" w:rsidRDefault="00540A3C" w:rsidP="00FA33B9">
            <w:pPr>
              <w:spacing w:after="0" w:line="240" w:lineRule="auto"/>
              <w:jc w:val="center"/>
              <w:rPr>
                <w:rFonts w:eastAsia="Times New Roman" w:cs="Times New Roman"/>
                <w:b/>
                <w:bCs/>
                <w:sz w:val="16"/>
                <w:szCs w:val="16"/>
              </w:rPr>
            </w:pPr>
            <w:r>
              <w:rPr>
                <w:rFonts w:eastAsia="Times New Roman" w:cs="Times New Roman"/>
                <w:b/>
                <w:bCs/>
                <w:sz w:val="16"/>
                <w:szCs w:val="16"/>
              </w:rPr>
              <w:t>130</w:t>
            </w:r>
            <w:r w:rsidRPr="00F3378F">
              <w:rPr>
                <w:rFonts w:eastAsia="Times New Roman" w:cs="Times New Roman"/>
                <w:b/>
                <w:bCs/>
                <w:sz w:val="16"/>
                <w:szCs w:val="16"/>
              </w:rPr>
              <w:t>0</w:t>
            </w:r>
          </w:p>
        </w:tc>
        <w:tc>
          <w:tcPr>
            <w:tcW w:w="542" w:type="dxa"/>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657</w:t>
            </w:r>
          </w:p>
        </w:tc>
        <w:tc>
          <w:tcPr>
            <w:tcW w:w="435" w:type="dxa"/>
            <w:tcBorders>
              <w:top w:val="nil"/>
              <w:left w:val="nil"/>
              <w:bottom w:val="single" w:sz="4" w:space="0" w:color="auto"/>
              <w:right w:val="single" w:sz="8"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643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35</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42</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71</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32</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45</w:t>
            </w:r>
          </w:p>
        </w:tc>
        <w:tc>
          <w:tcPr>
            <w:tcW w:w="0" w:type="auto"/>
            <w:tcBorders>
              <w:top w:val="single" w:sz="4" w:space="0" w:color="auto"/>
              <w:left w:val="nil"/>
              <w:bottom w:val="single" w:sz="4" w:space="0" w:color="auto"/>
              <w:right w:val="single" w:sz="4" w:space="0" w:color="auto"/>
            </w:tcBorders>
            <w:vAlign w:val="center"/>
          </w:tcPr>
          <w:p w:rsidR="00540A3C" w:rsidRPr="00F3378F" w:rsidRDefault="00540A3C" w:rsidP="001F07F5">
            <w:pPr>
              <w:spacing w:after="0" w:line="240" w:lineRule="auto"/>
              <w:jc w:val="center"/>
              <w:rPr>
                <w:rFonts w:eastAsia="Times New Roman" w:cs="Times New Roman"/>
                <w:sz w:val="16"/>
                <w:szCs w:val="16"/>
              </w:rPr>
            </w:pPr>
            <w:r>
              <w:rPr>
                <w:rFonts w:eastAsia="Times New Roman" w:cs="Times New Roman"/>
                <w:sz w:val="16"/>
                <w:szCs w:val="16"/>
              </w:rPr>
              <w:t>49</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47</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35</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25</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54</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46</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43</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47</w:t>
            </w:r>
          </w:p>
        </w:tc>
        <w:tc>
          <w:tcPr>
            <w:tcW w:w="0" w:type="auto"/>
            <w:tcBorders>
              <w:top w:val="nil"/>
              <w:left w:val="nil"/>
              <w:bottom w:val="single" w:sz="4" w:space="0" w:color="auto"/>
              <w:right w:val="single" w:sz="4" w:space="0" w:color="auto"/>
            </w:tcBorders>
            <w:shd w:val="clear" w:color="auto" w:fill="auto"/>
            <w:noWrap/>
            <w:vAlign w:val="center"/>
          </w:tcPr>
          <w:p w:rsidR="00540A3C" w:rsidRPr="00F3378F" w:rsidRDefault="00540A3C" w:rsidP="00FA33B9">
            <w:pPr>
              <w:spacing w:after="0" w:line="240" w:lineRule="auto"/>
              <w:jc w:val="center"/>
              <w:rPr>
                <w:rFonts w:eastAsia="Times New Roman" w:cs="Times New Roman"/>
                <w:sz w:val="16"/>
                <w:szCs w:val="16"/>
              </w:rPr>
            </w:pPr>
            <w:r>
              <w:rPr>
                <w:rFonts w:eastAsia="Times New Roman" w:cs="Times New Roman"/>
                <w:sz w:val="16"/>
                <w:szCs w:val="16"/>
              </w:rPr>
              <w:t>28</w:t>
            </w:r>
          </w:p>
        </w:tc>
      </w:tr>
    </w:tbl>
    <w:p w:rsidR="0008665E" w:rsidRDefault="0008665E" w:rsidP="0097158A">
      <w:pPr>
        <w:pStyle w:val="Nagwek1"/>
        <w:numPr>
          <w:ilvl w:val="0"/>
          <w:numId w:val="0"/>
        </w:numPr>
        <w:ind w:left="432"/>
        <w:rPr>
          <w:color w:val="auto"/>
        </w:rPr>
      </w:pPr>
    </w:p>
    <w:p w:rsidR="0008665E" w:rsidRDefault="0008665E">
      <w:pPr>
        <w:jc w:val="left"/>
        <w:rPr>
          <w:rFonts w:eastAsiaTheme="majorEastAsia" w:cstheme="majorBidi"/>
          <w:b/>
          <w:bCs/>
          <w:sz w:val="28"/>
          <w:szCs w:val="28"/>
        </w:rPr>
      </w:pPr>
      <w:r>
        <w:br w:type="page"/>
      </w:r>
    </w:p>
    <w:p w:rsidR="00CA318E" w:rsidRPr="00F3378F" w:rsidRDefault="00CA318E" w:rsidP="00436132">
      <w:pPr>
        <w:pStyle w:val="Nagwek2"/>
        <w:rPr>
          <w:color w:val="auto"/>
        </w:rPr>
      </w:pPr>
      <w:bookmarkStart w:id="59" w:name="_Wzory_tabel_do"/>
      <w:bookmarkStart w:id="60" w:name="_Ref515002210"/>
      <w:bookmarkStart w:id="61" w:name="_Toc517087401"/>
      <w:bookmarkEnd w:id="59"/>
      <w:r>
        <w:rPr>
          <w:color w:val="auto"/>
        </w:rPr>
        <w:lastRenderedPageBreak/>
        <w:t>Wzory tabel do wypełnienia przez Wykonawcę</w:t>
      </w:r>
      <w:bookmarkEnd w:id="60"/>
      <w:bookmarkEnd w:id="61"/>
    </w:p>
    <w:p w:rsidR="00CA318E" w:rsidRPr="00F3378F" w:rsidRDefault="00CA318E" w:rsidP="00EC4DC7">
      <w:pPr>
        <w:spacing w:before="120" w:after="0" w:line="240" w:lineRule="auto"/>
      </w:pPr>
    </w:p>
    <w:p w:rsidR="005A023A" w:rsidRPr="005328F5" w:rsidRDefault="005A023A" w:rsidP="005A023A">
      <w:pPr>
        <w:pStyle w:val="Legenda"/>
        <w:keepNext/>
      </w:pPr>
      <w:r w:rsidRPr="005328F5">
        <w:t xml:space="preserve">Tabela </w:t>
      </w:r>
      <w:r w:rsidR="007974C0">
        <w:fldChar w:fldCharType="begin"/>
      </w:r>
      <w:r w:rsidR="007974C0">
        <w:instrText xml:space="preserve"> SEQ Tabela \* ARABIC </w:instrText>
      </w:r>
      <w:r w:rsidR="007974C0">
        <w:fldChar w:fldCharType="separate"/>
      </w:r>
      <w:r w:rsidR="00DC1BD7" w:rsidRPr="005328F5">
        <w:rPr>
          <w:noProof/>
        </w:rPr>
        <w:t>5</w:t>
      </w:r>
      <w:r w:rsidR="007974C0">
        <w:rPr>
          <w:noProof/>
        </w:rPr>
        <w:fldChar w:fldCharType="end"/>
      </w:r>
      <w:r w:rsidRPr="005328F5">
        <w:t xml:space="preserve"> Wzór tabeli do wypełnienia przez Wykonawcę dla telefonów grupy A</w:t>
      </w:r>
    </w:p>
    <w:tbl>
      <w:tblPr>
        <w:tblW w:w="8048" w:type="dxa"/>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425"/>
        <w:gridCol w:w="3457"/>
      </w:tblGrid>
      <w:tr w:rsidR="00CA318E" w:rsidRPr="005328F5" w:rsidTr="005A023A">
        <w:trPr>
          <w:tblHeader/>
          <w:jc w:val="center"/>
        </w:trPr>
        <w:tc>
          <w:tcPr>
            <w:tcW w:w="2166" w:type="dxa"/>
            <w:shd w:val="clear" w:color="auto" w:fill="F2F2F2" w:themeFill="background1" w:themeFillShade="F2"/>
            <w:vAlign w:val="center"/>
          </w:tcPr>
          <w:p w:rsidR="00CA318E" w:rsidRPr="005328F5" w:rsidRDefault="00CA318E" w:rsidP="00626B8A">
            <w:pPr>
              <w:spacing w:after="0" w:line="240" w:lineRule="auto"/>
              <w:jc w:val="left"/>
              <w:rPr>
                <w:b/>
                <w:sz w:val="24"/>
                <w:szCs w:val="24"/>
              </w:rPr>
            </w:pPr>
          </w:p>
          <w:p w:rsidR="00CA318E" w:rsidRPr="005328F5" w:rsidRDefault="00CA318E" w:rsidP="00626B8A">
            <w:pPr>
              <w:spacing w:after="0" w:line="240" w:lineRule="auto"/>
              <w:jc w:val="center"/>
              <w:rPr>
                <w:b/>
                <w:sz w:val="24"/>
                <w:szCs w:val="24"/>
              </w:rPr>
            </w:pPr>
            <w:r w:rsidRPr="005328F5">
              <w:rPr>
                <w:b/>
                <w:sz w:val="24"/>
                <w:szCs w:val="24"/>
              </w:rPr>
              <w:t>Parametr</w:t>
            </w:r>
          </w:p>
          <w:p w:rsidR="00CA318E" w:rsidRPr="005328F5" w:rsidRDefault="00CA318E" w:rsidP="00626B8A">
            <w:pPr>
              <w:spacing w:after="0" w:line="240" w:lineRule="auto"/>
              <w:jc w:val="left"/>
              <w:rPr>
                <w:b/>
                <w:sz w:val="24"/>
                <w:szCs w:val="24"/>
              </w:rPr>
            </w:pPr>
          </w:p>
        </w:tc>
        <w:tc>
          <w:tcPr>
            <w:tcW w:w="2425" w:type="dxa"/>
            <w:shd w:val="clear" w:color="auto" w:fill="F2F2F2" w:themeFill="background1" w:themeFillShade="F2"/>
            <w:vAlign w:val="center"/>
          </w:tcPr>
          <w:p w:rsidR="00CA318E" w:rsidRPr="005328F5" w:rsidRDefault="00CA318E" w:rsidP="00626B8A">
            <w:pPr>
              <w:spacing w:after="0" w:line="240" w:lineRule="auto"/>
              <w:jc w:val="center"/>
              <w:rPr>
                <w:b/>
                <w:sz w:val="24"/>
                <w:szCs w:val="24"/>
              </w:rPr>
            </w:pPr>
            <w:r w:rsidRPr="005328F5">
              <w:rPr>
                <w:b/>
                <w:sz w:val="24"/>
                <w:szCs w:val="24"/>
              </w:rPr>
              <w:t>Grupa A</w:t>
            </w:r>
          </w:p>
        </w:tc>
        <w:tc>
          <w:tcPr>
            <w:tcW w:w="3457" w:type="dxa"/>
            <w:shd w:val="clear" w:color="auto" w:fill="F2F2F2" w:themeFill="background1" w:themeFillShade="F2"/>
            <w:vAlign w:val="center"/>
          </w:tcPr>
          <w:p w:rsidR="00CA318E" w:rsidRPr="005328F5" w:rsidRDefault="00CA318E" w:rsidP="00626B8A">
            <w:pPr>
              <w:spacing w:after="0" w:line="240" w:lineRule="auto"/>
              <w:jc w:val="center"/>
              <w:rPr>
                <w:b/>
                <w:sz w:val="24"/>
                <w:szCs w:val="24"/>
              </w:rPr>
            </w:pPr>
            <w:r w:rsidRPr="005328F5">
              <w:rPr>
                <w:b/>
                <w:sz w:val="24"/>
                <w:szCs w:val="24"/>
              </w:rPr>
              <w:t>Wartość oferowana przez Wykonawcę</w:t>
            </w: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Cena detaliczna brutto</w:t>
            </w:r>
          </w:p>
        </w:tc>
        <w:tc>
          <w:tcPr>
            <w:tcW w:w="2425" w:type="dxa"/>
            <w:vAlign w:val="center"/>
          </w:tcPr>
          <w:p w:rsidR="00CA318E" w:rsidRPr="005328F5" w:rsidRDefault="0084546D" w:rsidP="0084546D">
            <w:pPr>
              <w:spacing w:after="0"/>
              <w:jc w:val="center"/>
              <w:rPr>
                <w:b/>
                <w:sz w:val="16"/>
                <w:szCs w:val="16"/>
              </w:rPr>
            </w:pPr>
            <w:r w:rsidRPr="005328F5">
              <w:rPr>
                <w:b/>
                <w:sz w:val="16"/>
                <w:szCs w:val="16"/>
              </w:rPr>
              <w:t xml:space="preserve">równa lub wyższa niż </w:t>
            </w:r>
            <w:r w:rsidR="00FB13EF" w:rsidRPr="005328F5">
              <w:rPr>
                <w:b/>
                <w:sz w:val="16"/>
                <w:szCs w:val="16"/>
              </w:rPr>
              <w:t>1 0</w:t>
            </w:r>
            <w:r w:rsidRPr="005328F5">
              <w:rPr>
                <w:b/>
                <w:sz w:val="16"/>
                <w:szCs w:val="16"/>
              </w:rPr>
              <w:t>00 zł</w:t>
            </w:r>
          </w:p>
        </w:tc>
        <w:tc>
          <w:tcPr>
            <w:tcW w:w="3457" w:type="dxa"/>
            <w:vAlign w:val="center"/>
          </w:tcPr>
          <w:p w:rsidR="00CA318E" w:rsidRPr="005328F5" w:rsidRDefault="00CA318E" w:rsidP="00626B8A">
            <w:pPr>
              <w:spacing w:after="0"/>
              <w:jc w:val="center"/>
              <w:rPr>
                <w:sz w:val="16"/>
                <w:szCs w:val="16"/>
              </w:rPr>
            </w:pPr>
          </w:p>
        </w:tc>
      </w:tr>
      <w:tr w:rsidR="00CA318E" w:rsidRPr="005D2983" w:rsidTr="005A023A">
        <w:trPr>
          <w:trHeight w:val="583"/>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 xml:space="preserve">Technologia transmisji danych </w:t>
            </w:r>
          </w:p>
        </w:tc>
        <w:tc>
          <w:tcPr>
            <w:tcW w:w="2425" w:type="dxa"/>
            <w:vAlign w:val="center"/>
          </w:tcPr>
          <w:p w:rsidR="00CA318E" w:rsidRPr="005328F5" w:rsidRDefault="00CA318E" w:rsidP="00626B8A">
            <w:pPr>
              <w:spacing w:after="0"/>
              <w:jc w:val="center"/>
              <w:rPr>
                <w:sz w:val="16"/>
                <w:szCs w:val="16"/>
                <w:lang w:val="en-US"/>
              </w:rPr>
            </w:pPr>
            <w:r w:rsidRPr="005328F5">
              <w:rPr>
                <w:sz w:val="16"/>
                <w:szCs w:val="16"/>
                <w:lang w:val="en-US"/>
              </w:rPr>
              <w:t>GPRS/EGDE/</w:t>
            </w:r>
          </w:p>
          <w:p w:rsidR="00CA318E" w:rsidRPr="005328F5" w:rsidRDefault="00CA318E" w:rsidP="00626B8A">
            <w:pPr>
              <w:spacing w:after="0"/>
              <w:jc w:val="center"/>
              <w:rPr>
                <w:sz w:val="16"/>
                <w:szCs w:val="16"/>
                <w:lang w:val="en-US"/>
              </w:rPr>
            </w:pPr>
            <w:r w:rsidRPr="005328F5">
              <w:rPr>
                <w:sz w:val="16"/>
                <w:szCs w:val="16"/>
                <w:lang w:val="en-US"/>
              </w:rPr>
              <w:t>UMTS/HSPA/LTE</w:t>
            </w:r>
          </w:p>
        </w:tc>
        <w:tc>
          <w:tcPr>
            <w:tcW w:w="3457" w:type="dxa"/>
            <w:vAlign w:val="center"/>
          </w:tcPr>
          <w:p w:rsidR="00CA318E" w:rsidRPr="005328F5" w:rsidRDefault="00CA318E" w:rsidP="00626B8A">
            <w:pPr>
              <w:spacing w:after="0"/>
              <w:jc w:val="center"/>
              <w:rPr>
                <w:sz w:val="16"/>
                <w:szCs w:val="16"/>
                <w:lang w:val="en-US"/>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Przekątna ekranu</w:t>
            </w:r>
          </w:p>
        </w:tc>
        <w:tc>
          <w:tcPr>
            <w:tcW w:w="2425" w:type="dxa"/>
            <w:vAlign w:val="center"/>
          </w:tcPr>
          <w:p w:rsidR="00CA318E" w:rsidRPr="005328F5" w:rsidRDefault="00CA318E" w:rsidP="00626B8A">
            <w:pPr>
              <w:spacing w:after="0"/>
              <w:jc w:val="center"/>
              <w:rPr>
                <w:sz w:val="16"/>
                <w:szCs w:val="16"/>
              </w:rPr>
            </w:pPr>
            <w:r w:rsidRPr="005328F5">
              <w:rPr>
                <w:sz w:val="16"/>
                <w:szCs w:val="16"/>
              </w:rPr>
              <w:t>Minimum 4,5”</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trHeight w:val="546"/>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Ochrona ekranu</w:t>
            </w:r>
          </w:p>
        </w:tc>
        <w:tc>
          <w:tcPr>
            <w:tcW w:w="2425" w:type="dxa"/>
            <w:vAlign w:val="center"/>
          </w:tcPr>
          <w:p w:rsidR="00CA318E" w:rsidRPr="005328F5" w:rsidRDefault="00CA318E" w:rsidP="00626B8A">
            <w:pPr>
              <w:spacing w:after="0"/>
              <w:jc w:val="center"/>
              <w:rPr>
                <w:sz w:val="16"/>
                <w:szCs w:val="16"/>
              </w:rPr>
            </w:pPr>
            <w:r w:rsidRPr="005328F5">
              <w:rPr>
                <w:sz w:val="16"/>
                <w:szCs w:val="16"/>
              </w:rPr>
              <w:t xml:space="preserve">Ekran odporny na zarysowania i uszkodzenia mechaniczne (np. </w:t>
            </w:r>
            <w:proofErr w:type="spellStart"/>
            <w:r w:rsidRPr="005328F5">
              <w:rPr>
                <w:sz w:val="16"/>
                <w:szCs w:val="16"/>
              </w:rPr>
              <w:t>Gorilla</w:t>
            </w:r>
            <w:proofErr w:type="spellEnd"/>
            <w:r w:rsidRPr="005328F5">
              <w:rPr>
                <w:sz w:val="16"/>
                <w:szCs w:val="16"/>
              </w:rPr>
              <w:t xml:space="preserve"> Glass lub rozwiązanie równoważne)</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Procesor</w:t>
            </w:r>
          </w:p>
        </w:tc>
        <w:tc>
          <w:tcPr>
            <w:tcW w:w="2425" w:type="dxa"/>
            <w:vAlign w:val="center"/>
          </w:tcPr>
          <w:p w:rsidR="00CA318E" w:rsidRPr="005328F5" w:rsidRDefault="00CA318E" w:rsidP="00626B8A">
            <w:pPr>
              <w:spacing w:after="0"/>
              <w:jc w:val="center"/>
              <w:rPr>
                <w:sz w:val="16"/>
                <w:szCs w:val="16"/>
              </w:rPr>
            </w:pPr>
            <w:r w:rsidRPr="005328F5">
              <w:rPr>
                <w:sz w:val="16"/>
                <w:szCs w:val="16"/>
              </w:rPr>
              <w:t>Minimum 1,6 GHz</w:t>
            </w:r>
          </w:p>
          <w:p w:rsidR="00CA318E" w:rsidRPr="005328F5" w:rsidRDefault="00CA318E" w:rsidP="00626B8A">
            <w:pPr>
              <w:spacing w:after="0"/>
              <w:jc w:val="center"/>
              <w:rPr>
                <w:sz w:val="16"/>
                <w:szCs w:val="16"/>
              </w:rPr>
            </w:pPr>
            <w:r w:rsidRPr="005328F5">
              <w:rPr>
                <w:sz w:val="16"/>
                <w:szCs w:val="16"/>
              </w:rPr>
              <w:t>ośmiordzeniowy</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Pamięć RAM</w:t>
            </w:r>
          </w:p>
        </w:tc>
        <w:tc>
          <w:tcPr>
            <w:tcW w:w="2425" w:type="dxa"/>
            <w:vAlign w:val="center"/>
          </w:tcPr>
          <w:p w:rsidR="005A023A" w:rsidRPr="005328F5" w:rsidRDefault="005A023A" w:rsidP="005A023A">
            <w:pPr>
              <w:spacing w:after="0"/>
              <w:jc w:val="center"/>
              <w:rPr>
                <w:sz w:val="16"/>
                <w:szCs w:val="16"/>
              </w:rPr>
            </w:pPr>
            <w:r w:rsidRPr="005328F5">
              <w:rPr>
                <w:sz w:val="16"/>
                <w:szCs w:val="16"/>
              </w:rPr>
              <w:t>3 GB</w:t>
            </w:r>
          </w:p>
          <w:p w:rsidR="00CA318E" w:rsidRPr="005328F5" w:rsidRDefault="005A023A" w:rsidP="005A023A">
            <w:pPr>
              <w:spacing w:after="0"/>
              <w:jc w:val="center"/>
              <w:rPr>
                <w:sz w:val="16"/>
                <w:szCs w:val="16"/>
              </w:rPr>
            </w:pPr>
            <w:r w:rsidRPr="005328F5">
              <w:rPr>
                <w:sz w:val="16"/>
                <w:szCs w:val="16"/>
              </w:rPr>
              <w:t>(4 GB przy wymianie po 2 latach)</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trHeight w:val="913"/>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Pamięć telefonu</w:t>
            </w:r>
          </w:p>
          <w:p w:rsidR="005A023A" w:rsidRPr="005328F5" w:rsidRDefault="005A023A" w:rsidP="00626B8A">
            <w:pPr>
              <w:spacing w:before="60" w:after="60"/>
              <w:jc w:val="left"/>
              <w:rPr>
                <w:sz w:val="20"/>
                <w:szCs w:val="20"/>
              </w:rPr>
            </w:pPr>
            <w:r w:rsidRPr="005328F5">
              <w:rPr>
                <w:sz w:val="20"/>
                <w:szCs w:val="20"/>
              </w:rPr>
              <w:t>(wbudowana)</w:t>
            </w:r>
          </w:p>
        </w:tc>
        <w:tc>
          <w:tcPr>
            <w:tcW w:w="2425" w:type="dxa"/>
            <w:vAlign w:val="center"/>
          </w:tcPr>
          <w:p w:rsidR="00CA318E" w:rsidRPr="005328F5" w:rsidRDefault="00CA318E" w:rsidP="00626B8A">
            <w:pPr>
              <w:spacing w:after="0"/>
              <w:jc w:val="center"/>
              <w:rPr>
                <w:sz w:val="16"/>
                <w:szCs w:val="16"/>
              </w:rPr>
            </w:pPr>
            <w:r w:rsidRPr="005328F5">
              <w:rPr>
                <w:sz w:val="16"/>
                <w:szCs w:val="16"/>
              </w:rPr>
              <w:t>32 GB</w:t>
            </w:r>
          </w:p>
          <w:p w:rsidR="00CA318E" w:rsidRPr="005328F5" w:rsidRDefault="00CA318E" w:rsidP="00626B8A">
            <w:pPr>
              <w:spacing w:after="0"/>
              <w:jc w:val="center"/>
              <w:rPr>
                <w:sz w:val="16"/>
                <w:szCs w:val="16"/>
              </w:rPr>
            </w:pPr>
            <w:r w:rsidRPr="005328F5">
              <w:rPr>
                <w:sz w:val="16"/>
                <w:szCs w:val="16"/>
              </w:rPr>
              <w:t>(64 GB przy wymianie po 2 latach)</w:t>
            </w:r>
          </w:p>
          <w:p w:rsidR="00CA318E" w:rsidRPr="005328F5" w:rsidRDefault="005A023A" w:rsidP="005A023A">
            <w:pPr>
              <w:spacing w:after="0"/>
              <w:jc w:val="center"/>
              <w:rPr>
                <w:sz w:val="16"/>
                <w:szCs w:val="16"/>
              </w:rPr>
            </w:pPr>
            <w:r w:rsidRPr="005328F5">
              <w:rPr>
                <w:sz w:val="16"/>
                <w:szCs w:val="16"/>
              </w:rPr>
              <w:t>Fabrycznie szyfrowana</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 xml:space="preserve">Aparat fotograficzny z </w:t>
            </w:r>
            <w:proofErr w:type="spellStart"/>
            <w:r w:rsidRPr="005328F5">
              <w:rPr>
                <w:sz w:val="20"/>
                <w:szCs w:val="20"/>
              </w:rPr>
              <w:t>autofokusem</w:t>
            </w:r>
            <w:proofErr w:type="spellEnd"/>
            <w:r w:rsidRPr="005328F5">
              <w:rPr>
                <w:sz w:val="20"/>
                <w:szCs w:val="20"/>
              </w:rPr>
              <w:t xml:space="preserve"> i lampą błyskową</w:t>
            </w:r>
          </w:p>
        </w:tc>
        <w:tc>
          <w:tcPr>
            <w:tcW w:w="2425" w:type="dxa"/>
            <w:vAlign w:val="center"/>
          </w:tcPr>
          <w:p w:rsidR="00CA318E" w:rsidRPr="005328F5" w:rsidRDefault="00CA318E" w:rsidP="00626B8A">
            <w:pPr>
              <w:spacing w:after="0"/>
              <w:jc w:val="center"/>
              <w:rPr>
                <w:sz w:val="16"/>
                <w:szCs w:val="16"/>
              </w:rPr>
            </w:pPr>
            <w:r w:rsidRPr="005328F5">
              <w:rPr>
                <w:sz w:val="16"/>
                <w:szCs w:val="16"/>
              </w:rPr>
              <w:t xml:space="preserve">Minimum 12 </w:t>
            </w:r>
            <w:proofErr w:type="spellStart"/>
            <w:r w:rsidRPr="005328F5">
              <w:rPr>
                <w:sz w:val="16"/>
                <w:szCs w:val="16"/>
              </w:rPr>
              <w:t>Mpix</w:t>
            </w:r>
            <w:proofErr w:type="spellEnd"/>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Bluetooth</w:t>
            </w:r>
          </w:p>
        </w:tc>
        <w:tc>
          <w:tcPr>
            <w:tcW w:w="2425" w:type="dxa"/>
            <w:vAlign w:val="center"/>
          </w:tcPr>
          <w:p w:rsidR="00CA318E" w:rsidRPr="005328F5" w:rsidRDefault="00CA318E" w:rsidP="00626B8A">
            <w:pPr>
              <w:spacing w:after="0"/>
              <w:jc w:val="center"/>
              <w:rPr>
                <w:sz w:val="16"/>
                <w:szCs w:val="16"/>
              </w:rPr>
            </w:pPr>
            <w:r w:rsidRPr="005328F5">
              <w:rPr>
                <w:sz w:val="16"/>
                <w:szCs w:val="16"/>
              </w:rPr>
              <w:t>TAK</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WIFI</w:t>
            </w:r>
          </w:p>
        </w:tc>
        <w:tc>
          <w:tcPr>
            <w:tcW w:w="2425" w:type="dxa"/>
            <w:vAlign w:val="center"/>
          </w:tcPr>
          <w:p w:rsidR="006544EA" w:rsidRPr="008375C7" w:rsidRDefault="006544EA" w:rsidP="006544EA">
            <w:pPr>
              <w:spacing w:after="0"/>
              <w:jc w:val="center"/>
              <w:rPr>
                <w:b/>
                <w:sz w:val="16"/>
                <w:szCs w:val="16"/>
              </w:rPr>
            </w:pPr>
            <w:r w:rsidRPr="008375C7">
              <w:rPr>
                <w:b/>
                <w:sz w:val="16"/>
                <w:szCs w:val="16"/>
              </w:rPr>
              <w:t xml:space="preserve">802.11 a/b/g/n 2.4+5GHz  </w:t>
            </w:r>
          </w:p>
          <w:p w:rsidR="00CA318E" w:rsidRPr="005328F5" w:rsidRDefault="006544EA" w:rsidP="006544EA">
            <w:pPr>
              <w:spacing w:after="0"/>
              <w:jc w:val="center"/>
              <w:rPr>
                <w:sz w:val="16"/>
                <w:szCs w:val="16"/>
              </w:rPr>
            </w:pPr>
            <w:r w:rsidRPr="008375C7">
              <w:rPr>
                <w:b/>
                <w:sz w:val="16"/>
                <w:szCs w:val="16"/>
              </w:rPr>
              <w:t>(802.11 a/b/g/n/</w:t>
            </w:r>
            <w:proofErr w:type="spellStart"/>
            <w:r w:rsidRPr="008375C7">
              <w:rPr>
                <w:b/>
                <w:sz w:val="16"/>
                <w:szCs w:val="16"/>
              </w:rPr>
              <w:t>ac</w:t>
            </w:r>
            <w:proofErr w:type="spellEnd"/>
            <w:r w:rsidRPr="008375C7">
              <w:rPr>
                <w:b/>
                <w:sz w:val="16"/>
                <w:szCs w:val="16"/>
              </w:rPr>
              <w:t xml:space="preserve"> 2.4+5GHz przy wymianie po 2 latach)</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NFC</w:t>
            </w:r>
          </w:p>
        </w:tc>
        <w:tc>
          <w:tcPr>
            <w:tcW w:w="2425" w:type="dxa"/>
            <w:vAlign w:val="center"/>
          </w:tcPr>
          <w:p w:rsidR="00CA318E" w:rsidRPr="005328F5" w:rsidRDefault="00CA318E" w:rsidP="00626B8A">
            <w:pPr>
              <w:spacing w:after="0"/>
              <w:jc w:val="center"/>
              <w:rPr>
                <w:sz w:val="16"/>
                <w:szCs w:val="16"/>
              </w:rPr>
            </w:pPr>
            <w:r w:rsidRPr="005328F5">
              <w:rPr>
                <w:sz w:val="16"/>
                <w:szCs w:val="16"/>
              </w:rPr>
              <w:t>TAK</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8B0" w:rsidRPr="005328F5" w:rsidRDefault="00CA38B0" w:rsidP="00CA38B0">
            <w:pPr>
              <w:spacing w:before="60" w:after="60"/>
              <w:jc w:val="left"/>
              <w:rPr>
                <w:sz w:val="20"/>
                <w:szCs w:val="20"/>
              </w:rPr>
            </w:pPr>
            <w:r w:rsidRPr="005328F5">
              <w:rPr>
                <w:sz w:val="20"/>
                <w:szCs w:val="20"/>
              </w:rPr>
              <w:t>Technologia określania lokalizacji:</w:t>
            </w:r>
          </w:p>
          <w:p w:rsidR="00CA318E" w:rsidRPr="005328F5" w:rsidRDefault="00CA38B0" w:rsidP="00CA38B0">
            <w:pPr>
              <w:spacing w:before="60" w:after="60"/>
              <w:jc w:val="left"/>
              <w:rPr>
                <w:sz w:val="20"/>
                <w:szCs w:val="20"/>
              </w:rPr>
            </w:pPr>
            <w:r w:rsidRPr="005328F5">
              <w:rPr>
                <w:sz w:val="20"/>
                <w:szCs w:val="20"/>
              </w:rPr>
              <w:t xml:space="preserve">minimum </w:t>
            </w:r>
            <w:proofErr w:type="spellStart"/>
            <w:r w:rsidRPr="005328F5">
              <w:rPr>
                <w:sz w:val="20"/>
                <w:szCs w:val="20"/>
              </w:rPr>
              <w:t>GPS</w:t>
            </w:r>
            <w:proofErr w:type="spellEnd"/>
            <w:r w:rsidRPr="005328F5">
              <w:rPr>
                <w:sz w:val="20"/>
                <w:szCs w:val="20"/>
              </w:rPr>
              <w:t xml:space="preserve">  i </w:t>
            </w:r>
            <w:proofErr w:type="spellStart"/>
            <w:r w:rsidRPr="005328F5">
              <w:rPr>
                <w:sz w:val="20"/>
                <w:szCs w:val="20"/>
              </w:rPr>
              <w:t>Glonass</w:t>
            </w:r>
            <w:proofErr w:type="spellEnd"/>
          </w:p>
        </w:tc>
        <w:tc>
          <w:tcPr>
            <w:tcW w:w="2425" w:type="dxa"/>
            <w:vAlign w:val="center"/>
          </w:tcPr>
          <w:p w:rsidR="00CA318E" w:rsidRPr="005328F5" w:rsidRDefault="00CA318E" w:rsidP="00626B8A">
            <w:pPr>
              <w:spacing w:after="0"/>
              <w:jc w:val="center"/>
              <w:rPr>
                <w:sz w:val="16"/>
                <w:szCs w:val="16"/>
              </w:rPr>
            </w:pPr>
            <w:r w:rsidRPr="005328F5">
              <w:rPr>
                <w:sz w:val="16"/>
                <w:szCs w:val="16"/>
              </w:rPr>
              <w:t>TAK</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Czujniki</w:t>
            </w:r>
          </w:p>
        </w:tc>
        <w:tc>
          <w:tcPr>
            <w:tcW w:w="2425" w:type="dxa"/>
            <w:vAlign w:val="center"/>
          </w:tcPr>
          <w:p w:rsidR="00CA318E" w:rsidRPr="005328F5" w:rsidRDefault="00CA318E" w:rsidP="00626B8A">
            <w:pPr>
              <w:spacing w:after="0"/>
              <w:jc w:val="center"/>
              <w:rPr>
                <w:sz w:val="16"/>
                <w:szCs w:val="16"/>
              </w:rPr>
            </w:pPr>
            <w:r w:rsidRPr="005328F5">
              <w:rPr>
                <w:sz w:val="16"/>
                <w:szCs w:val="16"/>
              </w:rPr>
              <w:t>Akcelerometr, Czytnik linii papilarnych, Czujnik żyroskopowy, Czujnik koloru RGB, Czujnik zbliżeniowy</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DUAL SIM</w:t>
            </w:r>
          </w:p>
        </w:tc>
        <w:tc>
          <w:tcPr>
            <w:tcW w:w="2425" w:type="dxa"/>
            <w:vAlign w:val="center"/>
          </w:tcPr>
          <w:p w:rsidR="00CA318E" w:rsidRPr="005328F5" w:rsidRDefault="00CA318E" w:rsidP="00626B8A">
            <w:pPr>
              <w:spacing w:after="0"/>
              <w:jc w:val="center"/>
              <w:rPr>
                <w:sz w:val="16"/>
                <w:szCs w:val="16"/>
              </w:rPr>
            </w:pPr>
            <w:r w:rsidRPr="005328F5">
              <w:rPr>
                <w:sz w:val="16"/>
                <w:szCs w:val="16"/>
              </w:rPr>
              <w:t>TAK</w:t>
            </w:r>
          </w:p>
          <w:p w:rsidR="00CA318E" w:rsidRPr="005328F5" w:rsidRDefault="00CA318E" w:rsidP="005A023A">
            <w:pPr>
              <w:spacing w:after="0"/>
              <w:jc w:val="center"/>
              <w:rPr>
                <w:sz w:val="16"/>
                <w:szCs w:val="16"/>
              </w:rPr>
            </w:pPr>
            <w:r w:rsidRPr="005328F5">
              <w:rPr>
                <w:sz w:val="16"/>
                <w:szCs w:val="16"/>
              </w:rPr>
              <w:t>(dla minimum 3 zaoferowanych telefonów)</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Pojemność baterii</w:t>
            </w:r>
          </w:p>
        </w:tc>
        <w:tc>
          <w:tcPr>
            <w:tcW w:w="2425" w:type="dxa"/>
            <w:vAlign w:val="center"/>
          </w:tcPr>
          <w:p w:rsidR="00CA318E" w:rsidRPr="005328F5" w:rsidRDefault="00CA318E" w:rsidP="00626B8A">
            <w:pPr>
              <w:spacing w:after="0"/>
              <w:jc w:val="center"/>
              <w:rPr>
                <w:sz w:val="16"/>
                <w:szCs w:val="16"/>
              </w:rPr>
            </w:pPr>
            <w:r w:rsidRPr="005328F5">
              <w:rPr>
                <w:sz w:val="16"/>
                <w:szCs w:val="16"/>
              </w:rPr>
              <w:t xml:space="preserve">3000 </w:t>
            </w:r>
            <w:proofErr w:type="spellStart"/>
            <w:r w:rsidRPr="005328F5">
              <w:rPr>
                <w:sz w:val="16"/>
                <w:szCs w:val="16"/>
              </w:rPr>
              <w:t>mAh</w:t>
            </w:r>
            <w:proofErr w:type="spellEnd"/>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SAR (na terenie EU)</w:t>
            </w:r>
          </w:p>
        </w:tc>
        <w:tc>
          <w:tcPr>
            <w:tcW w:w="2425" w:type="dxa"/>
            <w:vAlign w:val="center"/>
          </w:tcPr>
          <w:p w:rsidR="00CA318E" w:rsidRPr="005328F5" w:rsidRDefault="00CA318E" w:rsidP="00626B8A">
            <w:pPr>
              <w:spacing w:after="0"/>
              <w:jc w:val="center"/>
              <w:rPr>
                <w:sz w:val="16"/>
                <w:szCs w:val="16"/>
              </w:rPr>
            </w:pPr>
            <w:r w:rsidRPr="005328F5">
              <w:rPr>
                <w:sz w:val="16"/>
                <w:szCs w:val="16"/>
              </w:rPr>
              <w:t>Max 1.5 W/kg</w:t>
            </w:r>
          </w:p>
        </w:tc>
        <w:tc>
          <w:tcPr>
            <w:tcW w:w="3457"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System operacyjny telefonu</w:t>
            </w:r>
          </w:p>
        </w:tc>
        <w:tc>
          <w:tcPr>
            <w:tcW w:w="2425" w:type="dxa"/>
            <w:vAlign w:val="center"/>
          </w:tcPr>
          <w:p w:rsidR="00CA318E" w:rsidRPr="005328F5" w:rsidRDefault="00CA318E" w:rsidP="006406C4">
            <w:pPr>
              <w:pStyle w:val="Akapitzlist"/>
              <w:spacing w:after="0"/>
              <w:ind w:left="0"/>
              <w:jc w:val="center"/>
              <w:rPr>
                <w:b/>
                <w:sz w:val="16"/>
                <w:szCs w:val="16"/>
              </w:rPr>
            </w:pPr>
            <w:r w:rsidRPr="005328F5">
              <w:rPr>
                <w:b/>
                <w:sz w:val="16"/>
                <w:szCs w:val="16"/>
              </w:rPr>
              <w:t>Najnowsze wydanie w głównej wersji systemu operacyjnego</w:t>
            </w:r>
            <w:r w:rsidR="006406C4" w:rsidRPr="005328F5">
              <w:rPr>
                <w:b/>
                <w:sz w:val="16"/>
                <w:szCs w:val="16"/>
              </w:rPr>
              <w:br/>
            </w:r>
            <w:r w:rsidRPr="005328F5">
              <w:rPr>
                <w:b/>
                <w:sz w:val="16"/>
                <w:szCs w:val="16"/>
              </w:rPr>
              <w:t xml:space="preserve">tj. np. </w:t>
            </w:r>
            <w:r w:rsidR="00FB13EF" w:rsidRPr="005328F5">
              <w:rPr>
                <w:b/>
                <w:sz w:val="16"/>
                <w:szCs w:val="16"/>
              </w:rPr>
              <w:t>8</w:t>
            </w:r>
            <w:r w:rsidRPr="005328F5">
              <w:rPr>
                <w:b/>
                <w:sz w:val="16"/>
                <w:szCs w:val="16"/>
              </w:rPr>
              <w:t xml:space="preserve">.x (pod uwagę będzie brana tylko pierwsza cyfra, bez uwzględniania </w:t>
            </w:r>
            <w:proofErr w:type="spellStart"/>
            <w:r w:rsidRPr="005328F5">
              <w:rPr>
                <w:b/>
                <w:sz w:val="16"/>
                <w:szCs w:val="16"/>
              </w:rPr>
              <w:t>subwersji</w:t>
            </w:r>
            <w:proofErr w:type="spellEnd"/>
            <w:r w:rsidRPr="005328F5">
              <w:rPr>
                <w:b/>
                <w:sz w:val="16"/>
                <w:szCs w:val="16"/>
              </w:rPr>
              <w:t xml:space="preserve"> w ramach danej wersji głównej tj. np. </w:t>
            </w:r>
            <w:r w:rsidR="00FB13EF" w:rsidRPr="005328F5">
              <w:rPr>
                <w:b/>
                <w:sz w:val="16"/>
                <w:szCs w:val="16"/>
              </w:rPr>
              <w:t>8</w:t>
            </w:r>
            <w:r w:rsidRPr="005328F5">
              <w:rPr>
                <w:b/>
                <w:sz w:val="16"/>
                <w:szCs w:val="16"/>
              </w:rPr>
              <w:t xml:space="preserve">.1, </w:t>
            </w:r>
            <w:r w:rsidR="00FB13EF" w:rsidRPr="005328F5">
              <w:rPr>
                <w:b/>
                <w:sz w:val="16"/>
                <w:szCs w:val="16"/>
              </w:rPr>
              <w:t>8</w:t>
            </w:r>
            <w:r w:rsidRPr="005328F5">
              <w:rPr>
                <w:b/>
                <w:sz w:val="16"/>
                <w:szCs w:val="16"/>
              </w:rPr>
              <w:t xml:space="preserve">.2 </w:t>
            </w:r>
            <w:proofErr w:type="spellStart"/>
            <w:r w:rsidRPr="005328F5">
              <w:rPr>
                <w:b/>
                <w:sz w:val="16"/>
                <w:szCs w:val="16"/>
              </w:rPr>
              <w:t>itp</w:t>
            </w:r>
            <w:proofErr w:type="spellEnd"/>
            <w:r w:rsidRPr="005328F5">
              <w:rPr>
                <w:b/>
                <w:sz w:val="16"/>
                <w:szCs w:val="16"/>
              </w:rPr>
              <w:t>)</w:t>
            </w:r>
          </w:p>
        </w:tc>
        <w:tc>
          <w:tcPr>
            <w:tcW w:w="3457" w:type="dxa"/>
            <w:vAlign w:val="center"/>
          </w:tcPr>
          <w:p w:rsidR="00CA318E" w:rsidRPr="005328F5" w:rsidRDefault="00CA318E" w:rsidP="00626B8A">
            <w:pPr>
              <w:pStyle w:val="Akapitzlist"/>
              <w:spacing w:after="0"/>
              <w:ind w:left="0"/>
              <w:jc w:val="center"/>
              <w:rPr>
                <w:sz w:val="16"/>
                <w:szCs w:val="16"/>
              </w:rPr>
            </w:pPr>
          </w:p>
        </w:tc>
      </w:tr>
      <w:tr w:rsidR="00CA318E" w:rsidRPr="005328F5" w:rsidTr="005A023A">
        <w:trPr>
          <w:trHeight w:val="2077"/>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lastRenderedPageBreak/>
              <w:t>Aplikacje</w:t>
            </w:r>
          </w:p>
        </w:tc>
        <w:tc>
          <w:tcPr>
            <w:tcW w:w="2425" w:type="dxa"/>
            <w:vAlign w:val="center"/>
          </w:tcPr>
          <w:p w:rsidR="00CA318E" w:rsidRPr="005328F5" w:rsidRDefault="00CA318E" w:rsidP="00626B8A">
            <w:pPr>
              <w:pStyle w:val="Akapitzlist"/>
              <w:spacing w:after="0"/>
              <w:ind w:left="0"/>
              <w:jc w:val="center"/>
              <w:rPr>
                <w:sz w:val="16"/>
                <w:szCs w:val="16"/>
              </w:rPr>
            </w:pPr>
            <w:r w:rsidRPr="005328F5">
              <w:rPr>
                <w:sz w:val="16"/>
                <w:szCs w:val="16"/>
              </w:rPr>
              <w:t>Aplikacja nawigacji samochodowej obsługująca wbudowany GPS</w:t>
            </w:r>
          </w:p>
          <w:p w:rsidR="00CA318E" w:rsidRPr="005328F5" w:rsidRDefault="00CA318E" w:rsidP="00626B8A">
            <w:pPr>
              <w:pStyle w:val="Akapitzlist"/>
              <w:spacing w:after="0"/>
              <w:ind w:left="0"/>
              <w:jc w:val="center"/>
              <w:rPr>
                <w:sz w:val="16"/>
                <w:szCs w:val="16"/>
              </w:rPr>
            </w:pPr>
          </w:p>
          <w:p w:rsidR="00CA318E" w:rsidRPr="005328F5" w:rsidRDefault="00CA318E" w:rsidP="00626B8A">
            <w:pPr>
              <w:pStyle w:val="Akapitzlist"/>
              <w:spacing w:after="0"/>
              <w:ind w:left="0"/>
              <w:jc w:val="center"/>
              <w:rPr>
                <w:sz w:val="16"/>
                <w:szCs w:val="16"/>
              </w:rPr>
            </w:pPr>
            <w:r w:rsidRPr="005328F5">
              <w:rPr>
                <w:sz w:val="16"/>
                <w:szCs w:val="16"/>
              </w:rPr>
              <w:t>Klient poczty Exchange ActiveSync (prawidłowo współpracujący z oprogramowaniem MS Exchange 2013/2016)</w:t>
            </w:r>
          </w:p>
        </w:tc>
        <w:tc>
          <w:tcPr>
            <w:tcW w:w="3457" w:type="dxa"/>
            <w:vAlign w:val="center"/>
          </w:tcPr>
          <w:p w:rsidR="00CA318E" w:rsidRPr="005328F5" w:rsidRDefault="00CA318E" w:rsidP="00626B8A">
            <w:pPr>
              <w:pStyle w:val="Akapitzlist"/>
              <w:spacing w:after="0"/>
              <w:ind w:left="0"/>
              <w:jc w:val="center"/>
              <w:rPr>
                <w:sz w:val="16"/>
                <w:szCs w:val="16"/>
              </w:rPr>
            </w:pPr>
          </w:p>
        </w:tc>
      </w:tr>
      <w:tr w:rsidR="00BA08B0" w:rsidRPr="005328F5" w:rsidTr="005A023A">
        <w:trPr>
          <w:jc w:val="center"/>
        </w:trPr>
        <w:tc>
          <w:tcPr>
            <w:tcW w:w="2166" w:type="dxa"/>
            <w:vAlign w:val="center"/>
          </w:tcPr>
          <w:p w:rsidR="00BA08B0" w:rsidRPr="005328F5" w:rsidRDefault="00BA08B0" w:rsidP="00626B8A">
            <w:pPr>
              <w:spacing w:before="60" w:after="60"/>
              <w:jc w:val="left"/>
              <w:rPr>
                <w:sz w:val="20"/>
                <w:szCs w:val="20"/>
              </w:rPr>
            </w:pPr>
            <w:r w:rsidRPr="005328F5">
              <w:rPr>
                <w:sz w:val="20"/>
                <w:szCs w:val="20"/>
              </w:rPr>
              <w:t>Zarządzanie</w:t>
            </w:r>
          </w:p>
        </w:tc>
        <w:tc>
          <w:tcPr>
            <w:tcW w:w="2425" w:type="dxa"/>
            <w:vAlign w:val="center"/>
          </w:tcPr>
          <w:p w:rsidR="00BA08B0" w:rsidRPr="005328F5" w:rsidRDefault="00BA08B0" w:rsidP="00722FFF">
            <w:pPr>
              <w:pStyle w:val="Akapitzlist"/>
              <w:spacing w:after="0"/>
              <w:ind w:left="0"/>
              <w:jc w:val="center"/>
              <w:rPr>
                <w:sz w:val="16"/>
                <w:szCs w:val="16"/>
              </w:rPr>
            </w:pPr>
            <w:r w:rsidRPr="005328F5">
              <w:rPr>
                <w:sz w:val="16"/>
                <w:szCs w:val="16"/>
              </w:rPr>
              <w:t>Urządzenie musi być możliwe do zarządzenia przez użytkowany przez Zamawiającego system FAMOC  i obsługiwać trybie „</w:t>
            </w:r>
            <w:proofErr w:type="spellStart"/>
            <w:r w:rsidRPr="005328F5">
              <w:rPr>
                <w:sz w:val="16"/>
                <w:szCs w:val="16"/>
              </w:rPr>
              <w:t>Silent</w:t>
            </w:r>
            <w:proofErr w:type="spellEnd"/>
            <w:r w:rsidRPr="005328F5">
              <w:rPr>
                <w:sz w:val="16"/>
                <w:szCs w:val="16"/>
              </w:rPr>
              <w:t xml:space="preserve"> </w:t>
            </w:r>
            <w:proofErr w:type="spellStart"/>
            <w:r w:rsidRPr="005328F5">
              <w:rPr>
                <w:sz w:val="16"/>
                <w:szCs w:val="16"/>
              </w:rPr>
              <w:t>operation</w:t>
            </w:r>
            <w:proofErr w:type="spellEnd"/>
            <w:r w:rsidRPr="005328F5">
              <w:rPr>
                <w:sz w:val="16"/>
                <w:szCs w:val="16"/>
              </w:rPr>
              <w:t>” dla tego systemu</w:t>
            </w:r>
          </w:p>
        </w:tc>
        <w:tc>
          <w:tcPr>
            <w:tcW w:w="3457" w:type="dxa"/>
            <w:vAlign w:val="center"/>
          </w:tcPr>
          <w:p w:rsidR="00BA08B0" w:rsidRPr="005328F5" w:rsidRDefault="00BA08B0" w:rsidP="00626B8A">
            <w:pPr>
              <w:pStyle w:val="Akapitzlist"/>
              <w:spacing w:after="0"/>
              <w:ind w:left="0"/>
              <w:jc w:val="center"/>
              <w:rPr>
                <w:sz w:val="16"/>
                <w:szCs w:val="16"/>
              </w:rPr>
            </w:pPr>
          </w:p>
        </w:tc>
      </w:tr>
    </w:tbl>
    <w:p w:rsidR="005F3428" w:rsidRPr="005328F5" w:rsidRDefault="005F3428">
      <w:pPr>
        <w:jc w:val="left"/>
      </w:pPr>
    </w:p>
    <w:p w:rsidR="005A023A" w:rsidRPr="005328F5" w:rsidRDefault="005A023A" w:rsidP="005A023A">
      <w:pPr>
        <w:pStyle w:val="Legenda"/>
        <w:keepNext/>
      </w:pPr>
      <w:r w:rsidRPr="005328F5">
        <w:t xml:space="preserve">Tabela </w:t>
      </w:r>
      <w:r w:rsidR="007974C0">
        <w:fldChar w:fldCharType="begin"/>
      </w:r>
      <w:r w:rsidR="007974C0">
        <w:instrText xml:space="preserve"> SEQ Tabela \* ARABIC </w:instrText>
      </w:r>
      <w:r w:rsidR="007974C0">
        <w:fldChar w:fldCharType="separate"/>
      </w:r>
      <w:r w:rsidR="00DC1BD7" w:rsidRPr="005328F5">
        <w:rPr>
          <w:noProof/>
        </w:rPr>
        <w:t>6</w:t>
      </w:r>
      <w:r w:rsidR="007974C0">
        <w:rPr>
          <w:noProof/>
        </w:rPr>
        <w:fldChar w:fldCharType="end"/>
      </w:r>
      <w:r w:rsidRPr="005328F5">
        <w:t xml:space="preserve"> Wzór tabeli do wypełnienia przez Wykonawcę dla telefonów grupy B</w:t>
      </w:r>
    </w:p>
    <w:tbl>
      <w:tblPr>
        <w:tblW w:w="8038" w:type="dxa"/>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2420"/>
        <w:gridCol w:w="3452"/>
      </w:tblGrid>
      <w:tr w:rsidR="00CA318E" w:rsidRPr="005328F5" w:rsidTr="005A023A">
        <w:trPr>
          <w:tblHeader/>
          <w:jc w:val="center"/>
        </w:trPr>
        <w:tc>
          <w:tcPr>
            <w:tcW w:w="2166" w:type="dxa"/>
            <w:shd w:val="clear" w:color="auto" w:fill="F2F2F2" w:themeFill="background1" w:themeFillShade="F2"/>
            <w:vAlign w:val="center"/>
          </w:tcPr>
          <w:p w:rsidR="00CA318E" w:rsidRPr="005328F5" w:rsidRDefault="00CA318E" w:rsidP="00626B8A">
            <w:pPr>
              <w:spacing w:after="0" w:line="240" w:lineRule="auto"/>
              <w:jc w:val="left"/>
              <w:rPr>
                <w:b/>
                <w:sz w:val="24"/>
                <w:szCs w:val="24"/>
              </w:rPr>
            </w:pPr>
          </w:p>
          <w:p w:rsidR="00CA318E" w:rsidRPr="005328F5" w:rsidRDefault="00CA318E" w:rsidP="00626B8A">
            <w:pPr>
              <w:spacing w:after="0" w:line="240" w:lineRule="auto"/>
              <w:jc w:val="center"/>
              <w:rPr>
                <w:b/>
                <w:sz w:val="24"/>
                <w:szCs w:val="24"/>
              </w:rPr>
            </w:pPr>
            <w:r w:rsidRPr="005328F5">
              <w:rPr>
                <w:b/>
                <w:sz w:val="24"/>
                <w:szCs w:val="24"/>
              </w:rPr>
              <w:t>Parametr</w:t>
            </w:r>
          </w:p>
          <w:p w:rsidR="00CA318E" w:rsidRPr="005328F5" w:rsidRDefault="00CA318E" w:rsidP="00626B8A">
            <w:pPr>
              <w:spacing w:after="0" w:line="240" w:lineRule="auto"/>
              <w:jc w:val="left"/>
              <w:rPr>
                <w:b/>
                <w:sz w:val="24"/>
                <w:szCs w:val="24"/>
              </w:rPr>
            </w:pPr>
          </w:p>
        </w:tc>
        <w:tc>
          <w:tcPr>
            <w:tcW w:w="2420" w:type="dxa"/>
            <w:shd w:val="clear" w:color="auto" w:fill="F2F2F2" w:themeFill="background1" w:themeFillShade="F2"/>
            <w:vAlign w:val="center"/>
          </w:tcPr>
          <w:p w:rsidR="00CA318E" w:rsidRPr="005328F5" w:rsidRDefault="00CA318E" w:rsidP="00626B8A">
            <w:pPr>
              <w:spacing w:after="0" w:line="240" w:lineRule="auto"/>
              <w:jc w:val="center"/>
              <w:rPr>
                <w:b/>
                <w:sz w:val="24"/>
                <w:szCs w:val="24"/>
              </w:rPr>
            </w:pPr>
            <w:r w:rsidRPr="005328F5">
              <w:rPr>
                <w:b/>
                <w:sz w:val="24"/>
                <w:szCs w:val="24"/>
              </w:rPr>
              <w:t>Grupa B</w:t>
            </w:r>
          </w:p>
        </w:tc>
        <w:tc>
          <w:tcPr>
            <w:tcW w:w="3452" w:type="dxa"/>
            <w:shd w:val="clear" w:color="auto" w:fill="F2F2F2" w:themeFill="background1" w:themeFillShade="F2"/>
            <w:vAlign w:val="center"/>
          </w:tcPr>
          <w:p w:rsidR="00CA318E" w:rsidRPr="005328F5" w:rsidRDefault="00CA318E" w:rsidP="00626B8A">
            <w:pPr>
              <w:spacing w:after="0" w:line="240" w:lineRule="auto"/>
              <w:jc w:val="center"/>
              <w:rPr>
                <w:b/>
                <w:sz w:val="24"/>
                <w:szCs w:val="24"/>
              </w:rPr>
            </w:pPr>
            <w:r w:rsidRPr="005328F5">
              <w:rPr>
                <w:b/>
                <w:sz w:val="24"/>
                <w:szCs w:val="24"/>
              </w:rPr>
              <w:t>Wartość oferowana przez Wykonawcę</w:t>
            </w: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Cena detaliczna brutto</w:t>
            </w:r>
          </w:p>
        </w:tc>
        <w:tc>
          <w:tcPr>
            <w:tcW w:w="2420" w:type="dxa"/>
            <w:vAlign w:val="center"/>
          </w:tcPr>
          <w:p w:rsidR="00CA318E" w:rsidRPr="005328F5" w:rsidRDefault="0084546D" w:rsidP="00626B8A">
            <w:pPr>
              <w:spacing w:after="0"/>
              <w:jc w:val="center"/>
              <w:rPr>
                <w:b/>
                <w:sz w:val="16"/>
                <w:szCs w:val="16"/>
              </w:rPr>
            </w:pPr>
            <w:r w:rsidRPr="005328F5">
              <w:rPr>
                <w:b/>
                <w:sz w:val="16"/>
                <w:szCs w:val="16"/>
              </w:rPr>
              <w:t>równa lub wyższa niż</w:t>
            </w:r>
            <w:r w:rsidR="00CA318E" w:rsidRPr="005328F5">
              <w:rPr>
                <w:b/>
                <w:sz w:val="16"/>
                <w:szCs w:val="16"/>
              </w:rPr>
              <w:t xml:space="preserve"> 1</w:t>
            </w:r>
            <w:r w:rsidR="00FB13EF" w:rsidRPr="005328F5">
              <w:rPr>
                <w:b/>
                <w:sz w:val="16"/>
                <w:szCs w:val="16"/>
              </w:rPr>
              <w:t xml:space="preserve"> 5</w:t>
            </w:r>
            <w:r w:rsidR="00CA318E" w:rsidRPr="005328F5">
              <w:rPr>
                <w:b/>
                <w:sz w:val="16"/>
                <w:szCs w:val="16"/>
              </w:rPr>
              <w:t>00 zł</w:t>
            </w:r>
          </w:p>
        </w:tc>
        <w:tc>
          <w:tcPr>
            <w:tcW w:w="3452" w:type="dxa"/>
            <w:vAlign w:val="center"/>
          </w:tcPr>
          <w:p w:rsidR="00CA318E" w:rsidRPr="005328F5" w:rsidRDefault="00CA318E" w:rsidP="00626B8A">
            <w:pPr>
              <w:spacing w:after="0"/>
              <w:jc w:val="center"/>
              <w:rPr>
                <w:sz w:val="16"/>
                <w:szCs w:val="16"/>
              </w:rPr>
            </w:pPr>
          </w:p>
        </w:tc>
      </w:tr>
      <w:tr w:rsidR="00CA318E" w:rsidRPr="005D2983" w:rsidTr="005A023A">
        <w:trPr>
          <w:trHeight w:val="583"/>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 xml:space="preserve">Technologia transmisji danych </w:t>
            </w:r>
          </w:p>
        </w:tc>
        <w:tc>
          <w:tcPr>
            <w:tcW w:w="2420" w:type="dxa"/>
            <w:vAlign w:val="center"/>
          </w:tcPr>
          <w:p w:rsidR="00CA318E" w:rsidRPr="005328F5" w:rsidRDefault="00CA318E" w:rsidP="00626B8A">
            <w:pPr>
              <w:spacing w:after="0"/>
              <w:jc w:val="center"/>
              <w:rPr>
                <w:sz w:val="16"/>
                <w:szCs w:val="16"/>
                <w:lang w:val="en-US"/>
              </w:rPr>
            </w:pPr>
            <w:r w:rsidRPr="005328F5">
              <w:rPr>
                <w:sz w:val="16"/>
                <w:szCs w:val="16"/>
                <w:lang w:val="en-US"/>
              </w:rPr>
              <w:t>GPRS/EGDE/</w:t>
            </w:r>
          </w:p>
          <w:p w:rsidR="00CA318E" w:rsidRPr="005328F5" w:rsidRDefault="00CA318E" w:rsidP="00626B8A">
            <w:pPr>
              <w:spacing w:after="0"/>
              <w:jc w:val="center"/>
              <w:rPr>
                <w:sz w:val="16"/>
                <w:szCs w:val="16"/>
                <w:lang w:val="en-US"/>
              </w:rPr>
            </w:pPr>
            <w:r w:rsidRPr="005328F5">
              <w:rPr>
                <w:sz w:val="16"/>
                <w:szCs w:val="16"/>
                <w:lang w:val="en-US"/>
              </w:rPr>
              <w:t>UMTS/HSPA/LTE</w:t>
            </w:r>
          </w:p>
        </w:tc>
        <w:tc>
          <w:tcPr>
            <w:tcW w:w="3452" w:type="dxa"/>
            <w:vAlign w:val="center"/>
          </w:tcPr>
          <w:p w:rsidR="00CA318E" w:rsidRPr="005328F5" w:rsidRDefault="00CA318E" w:rsidP="00626B8A">
            <w:pPr>
              <w:spacing w:after="0"/>
              <w:jc w:val="center"/>
              <w:rPr>
                <w:sz w:val="16"/>
                <w:szCs w:val="16"/>
                <w:lang w:val="en-US"/>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Przekątna ekranu</w:t>
            </w:r>
          </w:p>
        </w:tc>
        <w:tc>
          <w:tcPr>
            <w:tcW w:w="2420" w:type="dxa"/>
            <w:vAlign w:val="center"/>
          </w:tcPr>
          <w:p w:rsidR="00CA318E" w:rsidRPr="005328F5" w:rsidRDefault="00CA318E" w:rsidP="00626B8A">
            <w:pPr>
              <w:spacing w:after="0"/>
              <w:jc w:val="center"/>
              <w:rPr>
                <w:sz w:val="16"/>
                <w:szCs w:val="16"/>
              </w:rPr>
            </w:pPr>
            <w:r w:rsidRPr="005328F5">
              <w:rPr>
                <w:sz w:val="16"/>
                <w:szCs w:val="16"/>
              </w:rPr>
              <w:t>Minimum 5”</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trHeight w:val="546"/>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Ochrona ekranu</w:t>
            </w:r>
          </w:p>
        </w:tc>
        <w:tc>
          <w:tcPr>
            <w:tcW w:w="2420" w:type="dxa"/>
            <w:vAlign w:val="center"/>
          </w:tcPr>
          <w:p w:rsidR="00CA318E" w:rsidRPr="005328F5" w:rsidRDefault="00CA318E" w:rsidP="00626B8A">
            <w:pPr>
              <w:spacing w:after="0"/>
              <w:jc w:val="center"/>
              <w:rPr>
                <w:sz w:val="16"/>
                <w:szCs w:val="16"/>
              </w:rPr>
            </w:pPr>
            <w:r w:rsidRPr="005328F5">
              <w:rPr>
                <w:sz w:val="16"/>
                <w:szCs w:val="16"/>
              </w:rPr>
              <w:t xml:space="preserve">Ekran odporny na zarysowania i uszkodzenia mechaniczne (np. </w:t>
            </w:r>
            <w:proofErr w:type="spellStart"/>
            <w:r w:rsidRPr="005328F5">
              <w:rPr>
                <w:sz w:val="16"/>
                <w:szCs w:val="16"/>
              </w:rPr>
              <w:t>Gorilla</w:t>
            </w:r>
            <w:proofErr w:type="spellEnd"/>
            <w:r w:rsidRPr="005328F5">
              <w:rPr>
                <w:sz w:val="16"/>
                <w:szCs w:val="16"/>
              </w:rPr>
              <w:t xml:space="preserve"> Glass lub rozwiązanie równoważne)</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Procesor</w:t>
            </w:r>
          </w:p>
        </w:tc>
        <w:tc>
          <w:tcPr>
            <w:tcW w:w="2420" w:type="dxa"/>
            <w:vAlign w:val="center"/>
          </w:tcPr>
          <w:p w:rsidR="00CA318E" w:rsidRPr="005328F5" w:rsidRDefault="00CA318E" w:rsidP="00626B8A">
            <w:pPr>
              <w:spacing w:after="0"/>
              <w:jc w:val="center"/>
              <w:rPr>
                <w:sz w:val="16"/>
                <w:szCs w:val="16"/>
              </w:rPr>
            </w:pPr>
            <w:r w:rsidRPr="005328F5">
              <w:rPr>
                <w:sz w:val="16"/>
                <w:szCs w:val="16"/>
              </w:rPr>
              <w:t xml:space="preserve">Minimum 2,3 GHz </w:t>
            </w:r>
          </w:p>
          <w:p w:rsidR="00CA318E" w:rsidRPr="005328F5" w:rsidRDefault="00CA318E" w:rsidP="00626B8A">
            <w:pPr>
              <w:spacing w:after="0"/>
              <w:jc w:val="center"/>
              <w:rPr>
                <w:sz w:val="16"/>
                <w:szCs w:val="16"/>
              </w:rPr>
            </w:pPr>
            <w:r w:rsidRPr="005328F5">
              <w:rPr>
                <w:sz w:val="16"/>
                <w:szCs w:val="16"/>
              </w:rPr>
              <w:t>(dla minimum 4 rdzeni)</w:t>
            </w:r>
          </w:p>
          <w:p w:rsidR="00CA318E" w:rsidRPr="005328F5" w:rsidRDefault="00CA318E" w:rsidP="00626B8A">
            <w:pPr>
              <w:spacing w:after="0"/>
              <w:jc w:val="center"/>
              <w:rPr>
                <w:sz w:val="16"/>
                <w:szCs w:val="16"/>
              </w:rPr>
            </w:pPr>
            <w:r w:rsidRPr="005328F5">
              <w:rPr>
                <w:sz w:val="16"/>
                <w:szCs w:val="16"/>
              </w:rPr>
              <w:t>ośmiordzeniowy</w:t>
            </w:r>
          </w:p>
        </w:tc>
        <w:tc>
          <w:tcPr>
            <w:tcW w:w="3452" w:type="dxa"/>
            <w:vAlign w:val="center"/>
          </w:tcPr>
          <w:p w:rsidR="00CA318E" w:rsidRPr="005328F5" w:rsidRDefault="00CA318E" w:rsidP="00626B8A">
            <w:pPr>
              <w:spacing w:after="0"/>
              <w:jc w:val="center"/>
              <w:rPr>
                <w:sz w:val="16"/>
                <w:szCs w:val="16"/>
              </w:rPr>
            </w:pPr>
          </w:p>
        </w:tc>
      </w:tr>
      <w:tr w:rsidR="005A023A" w:rsidRPr="005328F5" w:rsidTr="005A023A">
        <w:trPr>
          <w:jc w:val="center"/>
        </w:trPr>
        <w:tc>
          <w:tcPr>
            <w:tcW w:w="2166" w:type="dxa"/>
            <w:vAlign w:val="center"/>
          </w:tcPr>
          <w:p w:rsidR="005A023A" w:rsidRPr="005328F5" w:rsidRDefault="005A023A" w:rsidP="00626B8A">
            <w:pPr>
              <w:spacing w:before="60" w:after="60"/>
              <w:jc w:val="left"/>
              <w:rPr>
                <w:sz w:val="20"/>
                <w:szCs w:val="20"/>
              </w:rPr>
            </w:pPr>
            <w:r w:rsidRPr="005328F5">
              <w:rPr>
                <w:sz w:val="20"/>
                <w:szCs w:val="20"/>
              </w:rPr>
              <w:t>Pamięć RAM</w:t>
            </w:r>
          </w:p>
        </w:tc>
        <w:tc>
          <w:tcPr>
            <w:tcW w:w="2420" w:type="dxa"/>
            <w:vAlign w:val="center"/>
          </w:tcPr>
          <w:p w:rsidR="005A023A" w:rsidRPr="005328F5" w:rsidRDefault="005A023A" w:rsidP="001F07F5">
            <w:pPr>
              <w:spacing w:after="0"/>
              <w:jc w:val="center"/>
              <w:rPr>
                <w:sz w:val="16"/>
                <w:szCs w:val="16"/>
              </w:rPr>
            </w:pPr>
            <w:r w:rsidRPr="005328F5">
              <w:rPr>
                <w:sz w:val="16"/>
                <w:szCs w:val="16"/>
              </w:rPr>
              <w:t>4 GB</w:t>
            </w:r>
          </w:p>
          <w:p w:rsidR="005A023A" w:rsidRPr="005328F5" w:rsidRDefault="005A023A" w:rsidP="001F07F5">
            <w:pPr>
              <w:spacing w:after="0"/>
              <w:jc w:val="center"/>
              <w:rPr>
                <w:sz w:val="16"/>
                <w:szCs w:val="16"/>
              </w:rPr>
            </w:pPr>
            <w:r w:rsidRPr="005328F5">
              <w:rPr>
                <w:sz w:val="16"/>
                <w:szCs w:val="16"/>
              </w:rPr>
              <w:t>(6 GB przy wymianie po 2 latach)</w:t>
            </w:r>
          </w:p>
        </w:tc>
        <w:tc>
          <w:tcPr>
            <w:tcW w:w="3452" w:type="dxa"/>
            <w:vAlign w:val="center"/>
          </w:tcPr>
          <w:p w:rsidR="005A023A" w:rsidRPr="005328F5" w:rsidRDefault="005A023A" w:rsidP="00626B8A">
            <w:pPr>
              <w:spacing w:after="0"/>
              <w:jc w:val="center"/>
              <w:rPr>
                <w:sz w:val="16"/>
                <w:szCs w:val="16"/>
              </w:rPr>
            </w:pPr>
          </w:p>
        </w:tc>
      </w:tr>
      <w:tr w:rsidR="005A023A" w:rsidRPr="005328F5" w:rsidTr="005A023A">
        <w:trPr>
          <w:jc w:val="center"/>
        </w:trPr>
        <w:tc>
          <w:tcPr>
            <w:tcW w:w="2166" w:type="dxa"/>
            <w:vAlign w:val="center"/>
          </w:tcPr>
          <w:p w:rsidR="005A023A" w:rsidRPr="005328F5" w:rsidRDefault="005A023A" w:rsidP="00626B8A">
            <w:pPr>
              <w:spacing w:before="60" w:after="60"/>
              <w:jc w:val="left"/>
              <w:rPr>
                <w:sz w:val="20"/>
                <w:szCs w:val="20"/>
              </w:rPr>
            </w:pPr>
            <w:r w:rsidRPr="005328F5">
              <w:rPr>
                <w:sz w:val="20"/>
                <w:szCs w:val="20"/>
              </w:rPr>
              <w:t>Pamięć telefonu</w:t>
            </w:r>
          </w:p>
          <w:p w:rsidR="005A023A" w:rsidRPr="005328F5" w:rsidRDefault="005A023A" w:rsidP="00626B8A">
            <w:pPr>
              <w:spacing w:before="60" w:after="60"/>
              <w:jc w:val="left"/>
              <w:rPr>
                <w:sz w:val="20"/>
                <w:szCs w:val="20"/>
              </w:rPr>
            </w:pPr>
            <w:r w:rsidRPr="005328F5">
              <w:rPr>
                <w:sz w:val="20"/>
                <w:szCs w:val="20"/>
              </w:rPr>
              <w:t>(wbudowana)</w:t>
            </w:r>
          </w:p>
        </w:tc>
        <w:tc>
          <w:tcPr>
            <w:tcW w:w="2420" w:type="dxa"/>
            <w:vAlign w:val="center"/>
          </w:tcPr>
          <w:p w:rsidR="005A023A" w:rsidRPr="005328F5" w:rsidRDefault="005A023A" w:rsidP="001F07F5">
            <w:pPr>
              <w:spacing w:after="0"/>
              <w:jc w:val="center"/>
              <w:rPr>
                <w:sz w:val="16"/>
                <w:szCs w:val="16"/>
              </w:rPr>
            </w:pPr>
            <w:r w:rsidRPr="005328F5">
              <w:rPr>
                <w:sz w:val="16"/>
                <w:szCs w:val="16"/>
              </w:rPr>
              <w:t>64 GB</w:t>
            </w:r>
          </w:p>
          <w:p w:rsidR="005A023A" w:rsidRPr="005328F5" w:rsidRDefault="005A023A" w:rsidP="001F07F5">
            <w:pPr>
              <w:spacing w:after="0"/>
              <w:jc w:val="center"/>
              <w:rPr>
                <w:sz w:val="16"/>
                <w:szCs w:val="16"/>
              </w:rPr>
            </w:pPr>
            <w:r w:rsidRPr="005328F5">
              <w:rPr>
                <w:sz w:val="16"/>
                <w:szCs w:val="16"/>
              </w:rPr>
              <w:t>(128 przy wymianie po 2 latach)</w:t>
            </w:r>
          </w:p>
          <w:p w:rsidR="005A023A" w:rsidRPr="005328F5" w:rsidRDefault="005A023A" w:rsidP="005A023A">
            <w:pPr>
              <w:spacing w:after="0"/>
              <w:jc w:val="center"/>
              <w:rPr>
                <w:sz w:val="16"/>
                <w:szCs w:val="16"/>
              </w:rPr>
            </w:pPr>
            <w:r w:rsidRPr="005328F5">
              <w:rPr>
                <w:sz w:val="16"/>
                <w:szCs w:val="16"/>
              </w:rPr>
              <w:t>Fabrycznie szyfrowana</w:t>
            </w:r>
          </w:p>
        </w:tc>
        <w:tc>
          <w:tcPr>
            <w:tcW w:w="3452" w:type="dxa"/>
            <w:vAlign w:val="center"/>
          </w:tcPr>
          <w:p w:rsidR="005A023A" w:rsidRPr="005328F5" w:rsidRDefault="005A023A"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 xml:space="preserve">Aparat fotograficzny z </w:t>
            </w:r>
            <w:proofErr w:type="spellStart"/>
            <w:r w:rsidRPr="005328F5">
              <w:rPr>
                <w:sz w:val="20"/>
                <w:szCs w:val="20"/>
              </w:rPr>
              <w:t>autofokusem</w:t>
            </w:r>
            <w:proofErr w:type="spellEnd"/>
            <w:r w:rsidRPr="005328F5">
              <w:rPr>
                <w:sz w:val="20"/>
                <w:szCs w:val="20"/>
              </w:rPr>
              <w:t xml:space="preserve"> i lampą błyskową</w:t>
            </w:r>
          </w:p>
        </w:tc>
        <w:tc>
          <w:tcPr>
            <w:tcW w:w="2420" w:type="dxa"/>
            <w:vAlign w:val="center"/>
          </w:tcPr>
          <w:p w:rsidR="00CA318E" w:rsidRPr="005328F5" w:rsidRDefault="00CA318E" w:rsidP="00626B8A">
            <w:pPr>
              <w:spacing w:after="0"/>
              <w:jc w:val="center"/>
              <w:rPr>
                <w:sz w:val="16"/>
                <w:szCs w:val="16"/>
              </w:rPr>
            </w:pPr>
            <w:r w:rsidRPr="005328F5">
              <w:rPr>
                <w:sz w:val="16"/>
                <w:szCs w:val="16"/>
              </w:rPr>
              <w:t xml:space="preserve">Minimum 12 </w:t>
            </w:r>
            <w:proofErr w:type="spellStart"/>
            <w:r w:rsidRPr="005328F5">
              <w:rPr>
                <w:sz w:val="16"/>
                <w:szCs w:val="16"/>
              </w:rPr>
              <w:t>Mpix</w:t>
            </w:r>
            <w:proofErr w:type="spellEnd"/>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Bluetooth</w:t>
            </w:r>
          </w:p>
        </w:tc>
        <w:tc>
          <w:tcPr>
            <w:tcW w:w="2420" w:type="dxa"/>
            <w:vAlign w:val="center"/>
          </w:tcPr>
          <w:p w:rsidR="00CA318E" w:rsidRPr="005328F5" w:rsidRDefault="00CA318E" w:rsidP="00626B8A">
            <w:pPr>
              <w:spacing w:after="0"/>
              <w:jc w:val="center"/>
              <w:rPr>
                <w:sz w:val="16"/>
                <w:szCs w:val="16"/>
              </w:rPr>
            </w:pPr>
            <w:r w:rsidRPr="005328F5">
              <w:rPr>
                <w:sz w:val="16"/>
                <w:szCs w:val="16"/>
              </w:rPr>
              <w:t>TAK</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WIFI</w:t>
            </w:r>
          </w:p>
        </w:tc>
        <w:tc>
          <w:tcPr>
            <w:tcW w:w="2420" w:type="dxa"/>
            <w:vAlign w:val="center"/>
          </w:tcPr>
          <w:p w:rsidR="00CA318E" w:rsidRPr="005328F5" w:rsidRDefault="00CA318E" w:rsidP="00626B8A">
            <w:pPr>
              <w:spacing w:after="0"/>
              <w:jc w:val="center"/>
              <w:rPr>
                <w:sz w:val="16"/>
                <w:szCs w:val="16"/>
              </w:rPr>
            </w:pPr>
            <w:r w:rsidRPr="005328F5">
              <w:rPr>
                <w:sz w:val="16"/>
                <w:szCs w:val="16"/>
              </w:rPr>
              <w:t>802.11 a/b/g/n/</w:t>
            </w:r>
            <w:proofErr w:type="spellStart"/>
            <w:r w:rsidRPr="005328F5">
              <w:rPr>
                <w:sz w:val="16"/>
                <w:szCs w:val="16"/>
              </w:rPr>
              <w:t>ac</w:t>
            </w:r>
            <w:proofErr w:type="spellEnd"/>
            <w:r w:rsidRPr="005328F5">
              <w:rPr>
                <w:sz w:val="16"/>
                <w:szCs w:val="16"/>
              </w:rPr>
              <w:t xml:space="preserve"> 2.4+5GHz</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NFC</w:t>
            </w:r>
          </w:p>
        </w:tc>
        <w:tc>
          <w:tcPr>
            <w:tcW w:w="2420" w:type="dxa"/>
            <w:vAlign w:val="center"/>
          </w:tcPr>
          <w:p w:rsidR="00CA318E" w:rsidRPr="005328F5" w:rsidRDefault="00CA318E" w:rsidP="00626B8A">
            <w:pPr>
              <w:spacing w:after="0"/>
              <w:jc w:val="center"/>
              <w:rPr>
                <w:sz w:val="16"/>
                <w:szCs w:val="16"/>
              </w:rPr>
            </w:pPr>
            <w:r w:rsidRPr="005328F5">
              <w:rPr>
                <w:sz w:val="16"/>
                <w:szCs w:val="16"/>
              </w:rPr>
              <w:t>TAK</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8B0" w:rsidRPr="005328F5" w:rsidRDefault="00CA38B0" w:rsidP="00CA38B0">
            <w:pPr>
              <w:spacing w:before="60" w:after="60"/>
              <w:jc w:val="left"/>
              <w:rPr>
                <w:sz w:val="20"/>
                <w:szCs w:val="20"/>
              </w:rPr>
            </w:pPr>
            <w:r w:rsidRPr="005328F5">
              <w:rPr>
                <w:sz w:val="20"/>
                <w:szCs w:val="20"/>
              </w:rPr>
              <w:t>Technologia określania lokalizacji:</w:t>
            </w:r>
          </w:p>
          <w:p w:rsidR="00CA318E" w:rsidRPr="005328F5" w:rsidRDefault="00CA38B0" w:rsidP="00CA38B0">
            <w:pPr>
              <w:spacing w:before="60" w:after="60"/>
              <w:jc w:val="left"/>
              <w:rPr>
                <w:sz w:val="20"/>
                <w:szCs w:val="20"/>
              </w:rPr>
            </w:pPr>
            <w:r w:rsidRPr="005328F5">
              <w:rPr>
                <w:sz w:val="20"/>
                <w:szCs w:val="20"/>
              </w:rPr>
              <w:t xml:space="preserve">minimum </w:t>
            </w:r>
            <w:proofErr w:type="spellStart"/>
            <w:r w:rsidRPr="005328F5">
              <w:rPr>
                <w:sz w:val="20"/>
                <w:szCs w:val="20"/>
              </w:rPr>
              <w:t>GPS</w:t>
            </w:r>
            <w:proofErr w:type="spellEnd"/>
            <w:r w:rsidRPr="005328F5">
              <w:rPr>
                <w:sz w:val="20"/>
                <w:szCs w:val="20"/>
              </w:rPr>
              <w:t xml:space="preserve">  i </w:t>
            </w:r>
            <w:proofErr w:type="spellStart"/>
            <w:r w:rsidRPr="005328F5">
              <w:rPr>
                <w:sz w:val="20"/>
                <w:szCs w:val="20"/>
              </w:rPr>
              <w:t>Glonass</w:t>
            </w:r>
            <w:proofErr w:type="spellEnd"/>
          </w:p>
        </w:tc>
        <w:tc>
          <w:tcPr>
            <w:tcW w:w="2420" w:type="dxa"/>
            <w:vAlign w:val="center"/>
          </w:tcPr>
          <w:p w:rsidR="00CA318E" w:rsidRPr="005328F5" w:rsidRDefault="00CA318E" w:rsidP="00626B8A">
            <w:pPr>
              <w:spacing w:after="0"/>
              <w:jc w:val="center"/>
              <w:rPr>
                <w:sz w:val="16"/>
                <w:szCs w:val="16"/>
              </w:rPr>
            </w:pPr>
            <w:r w:rsidRPr="005328F5">
              <w:rPr>
                <w:sz w:val="16"/>
                <w:szCs w:val="16"/>
              </w:rPr>
              <w:t>TAK</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Czujniki</w:t>
            </w:r>
          </w:p>
        </w:tc>
        <w:tc>
          <w:tcPr>
            <w:tcW w:w="2420" w:type="dxa"/>
            <w:vAlign w:val="center"/>
          </w:tcPr>
          <w:p w:rsidR="00CA318E" w:rsidRPr="005328F5" w:rsidRDefault="00CA318E" w:rsidP="00626B8A">
            <w:pPr>
              <w:spacing w:after="0"/>
              <w:jc w:val="center"/>
              <w:rPr>
                <w:sz w:val="16"/>
                <w:szCs w:val="16"/>
              </w:rPr>
            </w:pPr>
            <w:r w:rsidRPr="005328F5">
              <w:rPr>
                <w:sz w:val="16"/>
                <w:szCs w:val="16"/>
              </w:rPr>
              <w:t>Akcelerometr, Czytnik linii papilarnych, Czujnik żyroskopowy, Czujnik koloru RGB, Czujnik zbliżeniowy</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lastRenderedPageBreak/>
              <w:t>DUAL SIM</w:t>
            </w:r>
          </w:p>
        </w:tc>
        <w:tc>
          <w:tcPr>
            <w:tcW w:w="2420" w:type="dxa"/>
            <w:vAlign w:val="center"/>
          </w:tcPr>
          <w:p w:rsidR="00CA318E" w:rsidRPr="005328F5" w:rsidRDefault="00CA318E" w:rsidP="00626B8A">
            <w:pPr>
              <w:spacing w:after="0"/>
              <w:jc w:val="center"/>
              <w:rPr>
                <w:sz w:val="16"/>
                <w:szCs w:val="16"/>
              </w:rPr>
            </w:pPr>
            <w:r w:rsidRPr="005328F5">
              <w:rPr>
                <w:sz w:val="16"/>
                <w:szCs w:val="16"/>
              </w:rPr>
              <w:t>TAK</w:t>
            </w:r>
          </w:p>
          <w:p w:rsidR="00CA318E" w:rsidRPr="005328F5" w:rsidRDefault="00CA318E" w:rsidP="005A023A">
            <w:pPr>
              <w:spacing w:after="0"/>
              <w:jc w:val="center"/>
              <w:rPr>
                <w:sz w:val="16"/>
                <w:szCs w:val="16"/>
              </w:rPr>
            </w:pPr>
            <w:r w:rsidRPr="005328F5">
              <w:rPr>
                <w:sz w:val="16"/>
                <w:szCs w:val="16"/>
              </w:rPr>
              <w:t>(dla minimum 3 zaoferowanych telefonów)</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Pojemność baterii</w:t>
            </w:r>
          </w:p>
        </w:tc>
        <w:tc>
          <w:tcPr>
            <w:tcW w:w="2420" w:type="dxa"/>
            <w:vAlign w:val="center"/>
          </w:tcPr>
          <w:p w:rsidR="00CA318E" w:rsidRPr="005328F5" w:rsidRDefault="00CA318E" w:rsidP="00626B8A">
            <w:pPr>
              <w:spacing w:after="0"/>
              <w:jc w:val="center"/>
              <w:rPr>
                <w:sz w:val="16"/>
                <w:szCs w:val="16"/>
              </w:rPr>
            </w:pPr>
            <w:r w:rsidRPr="005328F5">
              <w:rPr>
                <w:sz w:val="16"/>
                <w:szCs w:val="16"/>
              </w:rPr>
              <w:t xml:space="preserve">3000 </w:t>
            </w:r>
            <w:proofErr w:type="spellStart"/>
            <w:r w:rsidRPr="005328F5">
              <w:rPr>
                <w:sz w:val="16"/>
                <w:szCs w:val="16"/>
              </w:rPr>
              <w:t>mAh</w:t>
            </w:r>
            <w:proofErr w:type="spellEnd"/>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SAR (na terenie EU)</w:t>
            </w:r>
          </w:p>
        </w:tc>
        <w:tc>
          <w:tcPr>
            <w:tcW w:w="2420" w:type="dxa"/>
            <w:vAlign w:val="center"/>
          </w:tcPr>
          <w:p w:rsidR="00CA318E" w:rsidRPr="005328F5" w:rsidRDefault="00CA318E" w:rsidP="00626B8A">
            <w:pPr>
              <w:spacing w:after="0"/>
              <w:jc w:val="center"/>
              <w:rPr>
                <w:sz w:val="16"/>
                <w:szCs w:val="16"/>
              </w:rPr>
            </w:pPr>
            <w:r w:rsidRPr="005328F5">
              <w:rPr>
                <w:sz w:val="16"/>
                <w:szCs w:val="16"/>
              </w:rPr>
              <w:t>Max 1.5 W/kg</w:t>
            </w:r>
          </w:p>
        </w:tc>
        <w:tc>
          <w:tcPr>
            <w:tcW w:w="3452" w:type="dxa"/>
            <w:vAlign w:val="center"/>
          </w:tcPr>
          <w:p w:rsidR="00CA318E" w:rsidRPr="005328F5" w:rsidRDefault="00CA318E" w:rsidP="00626B8A">
            <w:pPr>
              <w:spacing w:after="0"/>
              <w:jc w:val="center"/>
              <w:rPr>
                <w:sz w:val="16"/>
                <w:szCs w:val="16"/>
              </w:rPr>
            </w:pPr>
          </w:p>
        </w:tc>
      </w:tr>
      <w:tr w:rsidR="00CA318E" w:rsidRPr="005328F5" w:rsidTr="005A023A">
        <w:trPr>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System operacyjny telefonu</w:t>
            </w:r>
          </w:p>
        </w:tc>
        <w:tc>
          <w:tcPr>
            <w:tcW w:w="2420" w:type="dxa"/>
            <w:vAlign w:val="center"/>
          </w:tcPr>
          <w:p w:rsidR="00CA318E" w:rsidRPr="005328F5" w:rsidRDefault="00CA318E" w:rsidP="002C37DC">
            <w:pPr>
              <w:pStyle w:val="Akapitzlist"/>
              <w:spacing w:after="0"/>
              <w:ind w:left="0"/>
              <w:jc w:val="center"/>
              <w:rPr>
                <w:b/>
                <w:sz w:val="16"/>
                <w:szCs w:val="16"/>
              </w:rPr>
            </w:pPr>
            <w:r w:rsidRPr="005328F5">
              <w:rPr>
                <w:b/>
                <w:sz w:val="16"/>
                <w:szCs w:val="16"/>
              </w:rPr>
              <w:t>Najnowsze wydanie w głównej wersji systemu operacyjnego</w:t>
            </w:r>
            <w:r w:rsidR="002C37DC" w:rsidRPr="005328F5">
              <w:rPr>
                <w:b/>
                <w:sz w:val="16"/>
                <w:szCs w:val="16"/>
              </w:rPr>
              <w:br/>
            </w:r>
            <w:r w:rsidRPr="005328F5">
              <w:rPr>
                <w:b/>
                <w:sz w:val="16"/>
                <w:szCs w:val="16"/>
              </w:rPr>
              <w:t xml:space="preserve">tj. np. </w:t>
            </w:r>
            <w:r w:rsidR="00FB13EF" w:rsidRPr="005328F5">
              <w:rPr>
                <w:b/>
                <w:sz w:val="16"/>
                <w:szCs w:val="16"/>
              </w:rPr>
              <w:t>8</w:t>
            </w:r>
            <w:r w:rsidRPr="005328F5">
              <w:rPr>
                <w:b/>
                <w:sz w:val="16"/>
                <w:szCs w:val="16"/>
              </w:rPr>
              <w:t xml:space="preserve">.x (pod uwagę będzie brana tylko pierwsza cyfra, bez uwzględniania </w:t>
            </w:r>
            <w:proofErr w:type="spellStart"/>
            <w:r w:rsidRPr="005328F5">
              <w:rPr>
                <w:b/>
                <w:sz w:val="16"/>
                <w:szCs w:val="16"/>
              </w:rPr>
              <w:t>subwersji</w:t>
            </w:r>
            <w:proofErr w:type="spellEnd"/>
            <w:r w:rsidRPr="005328F5">
              <w:rPr>
                <w:b/>
                <w:sz w:val="16"/>
                <w:szCs w:val="16"/>
              </w:rPr>
              <w:t xml:space="preserve"> w ramach danej wersji głównej tj. np. </w:t>
            </w:r>
            <w:r w:rsidR="00FB13EF" w:rsidRPr="005328F5">
              <w:rPr>
                <w:b/>
                <w:sz w:val="16"/>
                <w:szCs w:val="16"/>
              </w:rPr>
              <w:t>8</w:t>
            </w:r>
            <w:r w:rsidRPr="005328F5">
              <w:rPr>
                <w:b/>
                <w:sz w:val="16"/>
                <w:szCs w:val="16"/>
              </w:rPr>
              <w:t xml:space="preserve">.1, </w:t>
            </w:r>
            <w:r w:rsidR="00FB13EF" w:rsidRPr="005328F5">
              <w:rPr>
                <w:b/>
                <w:sz w:val="16"/>
                <w:szCs w:val="16"/>
              </w:rPr>
              <w:t>8</w:t>
            </w:r>
            <w:r w:rsidRPr="005328F5">
              <w:rPr>
                <w:b/>
                <w:sz w:val="16"/>
                <w:szCs w:val="16"/>
              </w:rPr>
              <w:t xml:space="preserve">.2 </w:t>
            </w:r>
            <w:proofErr w:type="spellStart"/>
            <w:r w:rsidRPr="005328F5">
              <w:rPr>
                <w:b/>
                <w:sz w:val="16"/>
                <w:szCs w:val="16"/>
              </w:rPr>
              <w:t>itp</w:t>
            </w:r>
            <w:proofErr w:type="spellEnd"/>
            <w:r w:rsidRPr="005328F5">
              <w:rPr>
                <w:b/>
                <w:sz w:val="16"/>
                <w:szCs w:val="16"/>
              </w:rPr>
              <w:t>)</w:t>
            </w:r>
          </w:p>
        </w:tc>
        <w:tc>
          <w:tcPr>
            <w:tcW w:w="3452" w:type="dxa"/>
            <w:vAlign w:val="center"/>
          </w:tcPr>
          <w:p w:rsidR="00CA318E" w:rsidRPr="005328F5" w:rsidRDefault="00CA318E" w:rsidP="00626B8A">
            <w:pPr>
              <w:pStyle w:val="Akapitzlist"/>
              <w:spacing w:after="0"/>
              <w:ind w:left="0"/>
              <w:jc w:val="center"/>
              <w:rPr>
                <w:sz w:val="16"/>
                <w:szCs w:val="16"/>
              </w:rPr>
            </w:pPr>
          </w:p>
        </w:tc>
      </w:tr>
      <w:tr w:rsidR="00CA318E" w:rsidRPr="005328F5" w:rsidTr="009C6996">
        <w:trPr>
          <w:trHeight w:val="1416"/>
          <w:jc w:val="center"/>
        </w:trPr>
        <w:tc>
          <w:tcPr>
            <w:tcW w:w="2166" w:type="dxa"/>
            <w:vAlign w:val="center"/>
          </w:tcPr>
          <w:p w:rsidR="00CA318E" w:rsidRPr="005328F5" w:rsidRDefault="00CA318E" w:rsidP="00626B8A">
            <w:pPr>
              <w:spacing w:before="60" w:after="60"/>
              <w:jc w:val="left"/>
              <w:rPr>
                <w:sz w:val="20"/>
                <w:szCs w:val="20"/>
              </w:rPr>
            </w:pPr>
            <w:r w:rsidRPr="005328F5">
              <w:rPr>
                <w:sz w:val="20"/>
                <w:szCs w:val="20"/>
              </w:rPr>
              <w:t>Aplikacje</w:t>
            </w:r>
          </w:p>
        </w:tc>
        <w:tc>
          <w:tcPr>
            <w:tcW w:w="2420" w:type="dxa"/>
            <w:vAlign w:val="center"/>
          </w:tcPr>
          <w:p w:rsidR="00CA318E" w:rsidRPr="005328F5" w:rsidRDefault="00CA318E" w:rsidP="00626B8A">
            <w:pPr>
              <w:pStyle w:val="Akapitzlist"/>
              <w:spacing w:after="0"/>
              <w:ind w:left="0"/>
              <w:jc w:val="center"/>
              <w:rPr>
                <w:sz w:val="16"/>
                <w:szCs w:val="16"/>
              </w:rPr>
            </w:pPr>
            <w:r w:rsidRPr="005328F5">
              <w:rPr>
                <w:sz w:val="16"/>
                <w:szCs w:val="16"/>
              </w:rPr>
              <w:t>Aplikacja nawigacji samochodowej obsługująca wbudowany GPS</w:t>
            </w:r>
          </w:p>
          <w:p w:rsidR="00CA318E" w:rsidRPr="005328F5" w:rsidRDefault="00CA318E" w:rsidP="00626B8A">
            <w:pPr>
              <w:pStyle w:val="Akapitzlist"/>
              <w:spacing w:after="0"/>
              <w:ind w:left="0"/>
              <w:jc w:val="center"/>
              <w:rPr>
                <w:sz w:val="16"/>
                <w:szCs w:val="16"/>
              </w:rPr>
            </w:pPr>
          </w:p>
          <w:p w:rsidR="00CA318E" w:rsidRPr="005328F5" w:rsidRDefault="00CA318E" w:rsidP="009C6996">
            <w:pPr>
              <w:pStyle w:val="Akapitzlist"/>
              <w:spacing w:after="0" w:line="240" w:lineRule="auto"/>
              <w:ind w:left="0"/>
              <w:jc w:val="center"/>
              <w:rPr>
                <w:sz w:val="16"/>
                <w:szCs w:val="16"/>
              </w:rPr>
            </w:pPr>
            <w:r w:rsidRPr="005328F5">
              <w:rPr>
                <w:sz w:val="16"/>
                <w:szCs w:val="16"/>
              </w:rPr>
              <w:t>Klient poczty Exchange ActiveSync (prawidłowo współpracujący z oprogramowaniem MS Exchange 2013/2016)</w:t>
            </w:r>
          </w:p>
        </w:tc>
        <w:tc>
          <w:tcPr>
            <w:tcW w:w="3452" w:type="dxa"/>
            <w:vAlign w:val="center"/>
          </w:tcPr>
          <w:p w:rsidR="00CA318E" w:rsidRPr="005328F5" w:rsidRDefault="00CA318E" w:rsidP="00626B8A">
            <w:pPr>
              <w:pStyle w:val="Akapitzlist"/>
              <w:spacing w:after="0"/>
              <w:ind w:left="0"/>
              <w:jc w:val="center"/>
              <w:rPr>
                <w:sz w:val="16"/>
                <w:szCs w:val="16"/>
              </w:rPr>
            </w:pPr>
          </w:p>
        </w:tc>
      </w:tr>
      <w:tr w:rsidR="00BA08B0" w:rsidRPr="00F3378F" w:rsidTr="005A023A">
        <w:trPr>
          <w:jc w:val="center"/>
        </w:trPr>
        <w:tc>
          <w:tcPr>
            <w:tcW w:w="2166" w:type="dxa"/>
            <w:vAlign w:val="center"/>
          </w:tcPr>
          <w:p w:rsidR="00BA08B0" w:rsidRPr="005328F5" w:rsidRDefault="00BA08B0" w:rsidP="00626B8A">
            <w:pPr>
              <w:spacing w:before="60" w:after="60"/>
              <w:jc w:val="left"/>
              <w:rPr>
                <w:sz w:val="20"/>
                <w:szCs w:val="20"/>
              </w:rPr>
            </w:pPr>
            <w:r w:rsidRPr="005328F5">
              <w:rPr>
                <w:sz w:val="20"/>
                <w:szCs w:val="20"/>
              </w:rPr>
              <w:t>Zarządzanie</w:t>
            </w:r>
          </w:p>
        </w:tc>
        <w:tc>
          <w:tcPr>
            <w:tcW w:w="2420" w:type="dxa"/>
            <w:vAlign w:val="center"/>
          </w:tcPr>
          <w:p w:rsidR="00BA08B0" w:rsidRPr="00F3378F" w:rsidRDefault="00BA08B0" w:rsidP="00722FFF">
            <w:pPr>
              <w:pStyle w:val="Akapitzlist"/>
              <w:spacing w:after="0"/>
              <w:ind w:left="0"/>
              <w:jc w:val="center"/>
              <w:rPr>
                <w:sz w:val="16"/>
                <w:szCs w:val="16"/>
              </w:rPr>
            </w:pPr>
            <w:r w:rsidRPr="005328F5">
              <w:rPr>
                <w:sz w:val="16"/>
                <w:szCs w:val="16"/>
              </w:rPr>
              <w:t>Urządzenie musi być możliwe do zarządzenia przez użytkowany przez Zamawiającego system FAMOC  i obsługiwać trybie „</w:t>
            </w:r>
            <w:proofErr w:type="spellStart"/>
            <w:r w:rsidRPr="005328F5">
              <w:rPr>
                <w:sz w:val="16"/>
                <w:szCs w:val="16"/>
              </w:rPr>
              <w:t>Silent</w:t>
            </w:r>
            <w:proofErr w:type="spellEnd"/>
            <w:r w:rsidRPr="005328F5">
              <w:rPr>
                <w:sz w:val="16"/>
                <w:szCs w:val="16"/>
              </w:rPr>
              <w:t xml:space="preserve"> </w:t>
            </w:r>
            <w:proofErr w:type="spellStart"/>
            <w:r w:rsidRPr="005328F5">
              <w:rPr>
                <w:sz w:val="16"/>
                <w:szCs w:val="16"/>
              </w:rPr>
              <w:t>operation</w:t>
            </w:r>
            <w:proofErr w:type="spellEnd"/>
            <w:r w:rsidRPr="005328F5">
              <w:rPr>
                <w:sz w:val="16"/>
                <w:szCs w:val="16"/>
              </w:rPr>
              <w:t>” dla tego systemu</w:t>
            </w:r>
          </w:p>
        </w:tc>
        <w:tc>
          <w:tcPr>
            <w:tcW w:w="3452" w:type="dxa"/>
            <w:vAlign w:val="center"/>
          </w:tcPr>
          <w:p w:rsidR="00BA08B0" w:rsidRPr="00F3378F" w:rsidRDefault="00BA08B0" w:rsidP="00626B8A">
            <w:pPr>
              <w:pStyle w:val="Akapitzlist"/>
              <w:spacing w:after="0"/>
              <w:ind w:left="0"/>
              <w:jc w:val="center"/>
              <w:rPr>
                <w:sz w:val="16"/>
                <w:szCs w:val="16"/>
              </w:rPr>
            </w:pPr>
          </w:p>
        </w:tc>
      </w:tr>
    </w:tbl>
    <w:p w:rsidR="00110235" w:rsidRDefault="00110235" w:rsidP="00A736EF">
      <w:pPr>
        <w:pStyle w:val="Legenda"/>
        <w:keepNext/>
        <w:rPr>
          <w:rFonts w:eastAsiaTheme="majorEastAsia" w:cstheme="majorBidi"/>
          <w:sz w:val="28"/>
          <w:szCs w:val="28"/>
        </w:rPr>
      </w:pPr>
    </w:p>
    <w:p w:rsidR="00A736EF" w:rsidRDefault="00A736EF" w:rsidP="00A736EF">
      <w:pPr>
        <w:pStyle w:val="Legenda"/>
        <w:keepNext/>
      </w:pPr>
      <w:r>
        <w:t xml:space="preserve">Tabela </w:t>
      </w:r>
      <w:r w:rsidR="007974C0">
        <w:fldChar w:fldCharType="begin"/>
      </w:r>
      <w:r w:rsidR="007974C0">
        <w:instrText xml:space="preserve"> SEQ Tabela \* ARABIC </w:instrText>
      </w:r>
      <w:r w:rsidR="007974C0">
        <w:fldChar w:fldCharType="separate"/>
      </w:r>
      <w:r w:rsidR="00DC1BD7">
        <w:rPr>
          <w:noProof/>
        </w:rPr>
        <w:t>7</w:t>
      </w:r>
      <w:r w:rsidR="007974C0">
        <w:rPr>
          <w:noProof/>
        </w:rPr>
        <w:fldChar w:fldCharType="end"/>
      </w:r>
      <w:r>
        <w:t xml:space="preserve"> </w:t>
      </w:r>
      <w:r w:rsidRPr="008C3FB9">
        <w:t xml:space="preserve">Wzór tabeli do wypełnienia przez Wykonawcę dla </w:t>
      </w:r>
      <w:r>
        <w:t>akcesoriów dla telefonów z grupa A i B</w:t>
      </w:r>
    </w:p>
    <w:tbl>
      <w:tblPr>
        <w:tblW w:w="7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3"/>
        <w:gridCol w:w="4546"/>
      </w:tblGrid>
      <w:tr w:rsidR="002B300A" w:rsidRPr="00F3378F" w:rsidTr="00110235">
        <w:trPr>
          <w:jc w:val="center"/>
        </w:trPr>
        <w:tc>
          <w:tcPr>
            <w:tcW w:w="3413" w:type="dxa"/>
            <w:shd w:val="clear" w:color="auto" w:fill="F2F2F2" w:themeFill="background1" w:themeFillShade="F2"/>
            <w:vAlign w:val="center"/>
          </w:tcPr>
          <w:p w:rsidR="002B300A" w:rsidRDefault="002B300A" w:rsidP="00DC6563">
            <w:pPr>
              <w:spacing w:after="0" w:line="240" w:lineRule="auto"/>
              <w:jc w:val="left"/>
              <w:rPr>
                <w:b/>
                <w:sz w:val="24"/>
                <w:szCs w:val="24"/>
              </w:rPr>
            </w:pPr>
          </w:p>
          <w:p w:rsidR="002B300A" w:rsidRDefault="002B300A" w:rsidP="00DC6563">
            <w:pPr>
              <w:spacing w:after="0" w:line="240" w:lineRule="auto"/>
              <w:jc w:val="center"/>
              <w:rPr>
                <w:b/>
                <w:sz w:val="24"/>
                <w:szCs w:val="24"/>
              </w:rPr>
            </w:pPr>
            <w:r>
              <w:rPr>
                <w:b/>
                <w:sz w:val="24"/>
                <w:szCs w:val="24"/>
              </w:rPr>
              <w:t>Akcesoria do telefonu</w:t>
            </w:r>
          </w:p>
          <w:p w:rsidR="002B300A" w:rsidRPr="00AC3711" w:rsidRDefault="002B300A" w:rsidP="00DC6563">
            <w:pPr>
              <w:spacing w:after="0" w:line="240" w:lineRule="auto"/>
              <w:jc w:val="left"/>
              <w:rPr>
                <w:b/>
                <w:sz w:val="24"/>
                <w:szCs w:val="24"/>
              </w:rPr>
            </w:pPr>
          </w:p>
        </w:tc>
        <w:tc>
          <w:tcPr>
            <w:tcW w:w="4546" w:type="dxa"/>
            <w:shd w:val="clear" w:color="auto" w:fill="F2F2F2" w:themeFill="background1" w:themeFillShade="F2"/>
            <w:vAlign w:val="center"/>
          </w:tcPr>
          <w:p w:rsidR="002B300A" w:rsidRDefault="002B300A" w:rsidP="00DC6563">
            <w:pPr>
              <w:spacing w:after="0" w:line="240" w:lineRule="auto"/>
              <w:jc w:val="center"/>
              <w:rPr>
                <w:b/>
                <w:sz w:val="24"/>
                <w:szCs w:val="24"/>
              </w:rPr>
            </w:pPr>
            <w:r>
              <w:rPr>
                <w:b/>
                <w:sz w:val="24"/>
                <w:szCs w:val="24"/>
              </w:rPr>
              <w:t>Wartość oferowana przez Wykonawcę</w:t>
            </w:r>
            <w:r w:rsidR="007A779D">
              <w:rPr>
                <w:b/>
                <w:sz w:val="24"/>
                <w:szCs w:val="24"/>
              </w:rPr>
              <w:t xml:space="preserve"> </w:t>
            </w:r>
            <w:r w:rsidR="005A023A">
              <w:rPr>
                <w:b/>
                <w:sz w:val="24"/>
                <w:szCs w:val="24"/>
              </w:rPr>
              <w:br/>
            </w:r>
            <w:r w:rsidR="005A023A" w:rsidRPr="005A023A">
              <w:rPr>
                <w:sz w:val="20"/>
                <w:szCs w:val="24"/>
              </w:rPr>
              <w:t>Należy podać p</w:t>
            </w:r>
            <w:r w:rsidR="007A779D" w:rsidRPr="005A023A">
              <w:rPr>
                <w:sz w:val="20"/>
                <w:szCs w:val="24"/>
              </w:rPr>
              <w:t>roducent</w:t>
            </w:r>
            <w:r w:rsidR="005A023A" w:rsidRPr="005A023A">
              <w:rPr>
                <w:sz w:val="20"/>
                <w:szCs w:val="24"/>
              </w:rPr>
              <w:t>a i model</w:t>
            </w:r>
          </w:p>
          <w:p w:rsidR="007A779D" w:rsidRPr="007A779D" w:rsidRDefault="007A779D" w:rsidP="00DC6563">
            <w:pPr>
              <w:spacing w:after="0" w:line="240" w:lineRule="auto"/>
              <w:jc w:val="center"/>
              <w:rPr>
                <w:sz w:val="12"/>
                <w:szCs w:val="12"/>
              </w:rPr>
            </w:pPr>
            <w:r w:rsidRPr="007A779D">
              <w:rPr>
                <w:sz w:val="12"/>
                <w:szCs w:val="12"/>
              </w:rPr>
              <w:t xml:space="preserve">(jeśli dane akcesorium jest oferowane przez producenta </w:t>
            </w:r>
            <w:r w:rsidRPr="007A779D">
              <w:rPr>
                <w:sz w:val="12"/>
                <w:szCs w:val="12"/>
              </w:rPr>
              <w:br/>
              <w:t xml:space="preserve">w zestawie </w:t>
            </w:r>
            <w:r>
              <w:rPr>
                <w:sz w:val="12"/>
                <w:szCs w:val="12"/>
              </w:rPr>
              <w:t xml:space="preserve">sprzedażowym wraz </w:t>
            </w:r>
            <w:r w:rsidRPr="007A779D">
              <w:rPr>
                <w:sz w:val="12"/>
                <w:szCs w:val="12"/>
              </w:rPr>
              <w:t>z telefonem należy wpisać „W zestawie”)</w:t>
            </w:r>
          </w:p>
        </w:tc>
      </w:tr>
      <w:tr w:rsidR="002B300A" w:rsidRPr="00F3378F" w:rsidTr="00110235">
        <w:trPr>
          <w:jc w:val="center"/>
        </w:trPr>
        <w:tc>
          <w:tcPr>
            <w:tcW w:w="3413" w:type="dxa"/>
          </w:tcPr>
          <w:p w:rsidR="002B300A" w:rsidRPr="002B300A" w:rsidRDefault="002B300A" w:rsidP="00DC6563">
            <w:pPr>
              <w:spacing w:after="0"/>
              <w:jc w:val="left"/>
              <w:rPr>
                <w:sz w:val="16"/>
                <w:szCs w:val="16"/>
              </w:rPr>
            </w:pPr>
            <w:r w:rsidRPr="002B300A">
              <w:rPr>
                <w:sz w:val="16"/>
                <w:szCs w:val="16"/>
              </w:rPr>
              <w:t xml:space="preserve">Przewód USB do podłączenia telefonu do komputera </w:t>
            </w:r>
          </w:p>
        </w:tc>
        <w:tc>
          <w:tcPr>
            <w:tcW w:w="4546" w:type="dxa"/>
            <w:vAlign w:val="center"/>
          </w:tcPr>
          <w:p w:rsidR="002B300A" w:rsidRPr="00F3378F" w:rsidRDefault="002B300A" w:rsidP="00DC6563">
            <w:pPr>
              <w:spacing w:after="0" w:line="240" w:lineRule="auto"/>
              <w:jc w:val="center"/>
              <w:rPr>
                <w:b/>
                <w:sz w:val="24"/>
                <w:szCs w:val="24"/>
              </w:rPr>
            </w:pPr>
          </w:p>
        </w:tc>
      </w:tr>
      <w:tr w:rsidR="007A779D" w:rsidRPr="00F3378F" w:rsidTr="00110235">
        <w:trPr>
          <w:jc w:val="center"/>
        </w:trPr>
        <w:tc>
          <w:tcPr>
            <w:tcW w:w="3413" w:type="dxa"/>
          </w:tcPr>
          <w:p w:rsidR="007A779D" w:rsidRPr="002B300A" w:rsidRDefault="007A779D" w:rsidP="00DC6563">
            <w:pPr>
              <w:spacing w:after="0"/>
              <w:jc w:val="left"/>
              <w:rPr>
                <w:sz w:val="16"/>
                <w:szCs w:val="16"/>
              </w:rPr>
            </w:pPr>
            <w:r w:rsidRPr="002B300A">
              <w:rPr>
                <w:sz w:val="16"/>
                <w:szCs w:val="16"/>
              </w:rPr>
              <w:t xml:space="preserve">Ładowarka sieciowa </w:t>
            </w:r>
          </w:p>
        </w:tc>
        <w:tc>
          <w:tcPr>
            <w:tcW w:w="4546" w:type="dxa"/>
            <w:vAlign w:val="center"/>
          </w:tcPr>
          <w:p w:rsidR="007A779D" w:rsidRPr="00F3378F" w:rsidRDefault="007A779D" w:rsidP="00DC6563">
            <w:pPr>
              <w:spacing w:after="0" w:line="240" w:lineRule="auto"/>
              <w:jc w:val="center"/>
              <w:rPr>
                <w:b/>
                <w:sz w:val="24"/>
                <w:szCs w:val="24"/>
              </w:rPr>
            </w:pPr>
          </w:p>
        </w:tc>
      </w:tr>
      <w:tr w:rsidR="002B300A" w:rsidRPr="00F3378F" w:rsidTr="00110235">
        <w:trPr>
          <w:jc w:val="center"/>
        </w:trPr>
        <w:tc>
          <w:tcPr>
            <w:tcW w:w="3413" w:type="dxa"/>
          </w:tcPr>
          <w:p w:rsidR="002B300A" w:rsidRDefault="007A779D" w:rsidP="00DC6563">
            <w:pPr>
              <w:spacing w:after="0"/>
              <w:jc w:val="left"/>
              <w:rPr>
                <w:sz w:val="16"/>
                <w:szCs w:val="16"/>
              </w:rPr>
            </w:pPr>
            <w:r>
              <w:rPr>
                <w:sz w:val="16"/>
                <w:szCs w:val="16"/>
              </w:rPr>
              <w:t>Ł</w:t>
            </w:r>
            <w:r w:rsidR="002B300A" w:rsidRPr="002B300A">
              <w:rPr>
                <w:sz w:val="16"/>
                <w:szCs w:val="16"/>
              </w:rPr>
              <w:t>adowarka bezprzewodowa jeśli zaoferowany telefon</w:t>
            </w:r>
            <w:r>
              <w:rPr>
                <w:sz w:val="16"/>
                <w:szCs w:val="16"/>
              </w:rPr>
              <w:t xml:space="preserve"> jest wyposażony w taką funkcję</w:t>
            </w:r>
          </w:p>
          <w:p w:rsidR="007A779D" w:rsidRDefault="007A779D" w:rsidP="00DC6563">
            <w:pPr>
              <w:spacing w:after="0"/>
              <w:jc w:val="left"/>
              <w:rPr>
                <w:sz w:val="16"/>
                <w:szCs w:val="16"/>
              </w:rPr>
            </w:pPr>
          </w:p>
          <w:p w:rsidR="007A779D" w:rsidRPr="007A779D" w:rsidRDefault="007A779D" w:rsidP="00DC6563">
            <w:pPr>
              <w:spacing w:after="0"/>
              <w:jc w:val="left"/>
              <w:rPr>
                <w:i/>
                <w:sz w:val="12"/>
                <w:szCs w:val="12"/>
              </w:rPr>
            </w:pPr>
            <w:r w:rsidRPr="007A779D">
              <w:rPr>
                <w:i/>
                <w:sz w:val="12"/>
                <w:szCs w:val="12"/>
              </w:rPr>
              <w:t>(jeśli telefon nie posiada tej funkcji należy wpisać „Nie dotyczy”)</w:t>
            </w:r>
          </w:p>
        </w:tc>
        <w:tc>
          <w:tcPr>
            <w:tcW w:w="4546" w:type="dxa"/>
            <w:vAlign w:val="center"/>
          </w:tcPr>
          <w:p w:rsidR="002B300A" w:rsidRPr="00F3378F" w:rsidRDefault="002B300A" w:rsidP="00DC6563">
            <w:pPr>
              <w:spacing w:after="0" w:line="240" w:lineRule="auto"/>
              <w:jc w:val="center"/>
              <w:rPr>
                <w:b/>
                <w:sz w:val="24"/>
                <w:szCs w:val="24"/>
              </w:rPr>
            </w:pPr>
          </w:p>
        </w:tc>
      </w:tr>
      <w:tr w:rsidR="002B300A" w:rsidRPr="00F3378F" w:rsidTr="00110235">
        <w:trPr>
          <w:jc w:val="center"/>
        </w:trPr>
        <w:tc>
          <w:tcPr>
            <w:tcW w:w="3413" w:type="dxa"/>
          </w:tcPr>
          <w:p w:rsidR="002B300A" w:rsidRPr="002B300A" w:rsidRDefault="002B300A" w:rsidP="00DC6563">
            <w:pPr>
              <w:spacing w:after="0"/>
              <w:jc w:val="left"/>
              <w:rPr>
                <w:sz w:val="16"/>
                <w:szCs w:val="16"/>
              </w:rPr>
            </w:pPr>
            <w:r w:rsidRPr="002B300A">
              <w:rPr>
                <w:sz w:val="16"/>
                <w:szCs w:val="16"/>
              </w:rPr>
              <w:t xml:space="preserve">Przewodowy lub bezprzewodowy (jeśli telefon nie posiada odpowiedniego złącza) zestaw słuchawkowy. </w:t>
            </w:r>
          </w:p>
        </w:tc>
        <w:tc>
          <w:tcPr>
            <w:tcW w:w="4546" w:type="dxa"/>
            <w:vAlign w:val="center"/>
          </w:tcPr>
          <w:p w:rsidR="002B300A" w:rsidRPr="00F3378F" w:rsidRDefault="002B300A" w:rsidP="00DC6563">
            <w:pPr>
              <w:spacing w:after="0" w:line="240" w:lineRule="auto"/>
              <w:jc w:val="center"/>
              <w:rPr>
                <w:b/>
                <w:sz w:val="24"/>
                <w:szCs w:val="24"/>
              </w:rPr>
            </w:pPr>
          </w:p>
        </w:tc>
      </w:tr>
      <w:tr w:rsidR="002B300A" w:rsidRPr="00F3378F" w:rsidTr="00110235">
        <w:trPr>
          <w:jc w:val="center"/>
        </w:trPr>
        <w:tc>
          <w:tcPr>
            <w:tcW w:w="3413" w:type="dxa"/>
          </w:tcPr>
          <w:p w:rsidR="002B300A" w:rsidRPr="002B300A" w:rsidRDefault="000F633C" w:rsidP="00DC6563">
            <w:pPr>
              <w:spacing w:after="0"/>
              <w:jc w:val="left"/>
              <w:rPr>
                <w:sz w:val="16"/>
                <w:szCs w:val="16"/>
              </w:rPr>
            </w:pPr>
            <w:r>
              <w:rPr>
                <w:sz w:val="16"/>
                <w:szCs w:val="16"/>
              </w:rPr>
              <w:t xml:space="preserve">Etui do telefonu </w:t>
            </w:r>
            <w:r w:rsidR="00CD09D7">
              <w:rPr>
                <w:sz w:val="16"/>
                <w:szCs w:val="16"/>
              </w:rPr>
              <w:t>–</w:t>
            </w:r>
            <w:r>
              <w:rPr>
                <w:sz w:val="16"/>
                <w:szCs w:val="16"/>
              </w:rPr>
              <w:t xml:space="preserve"> </w:t>
            </w:r>
            <w:r w:rsidR="002B300A" w:rsidRPr="002B300A">
              <w:rPr>
                <w:sz w:val="16"/>
                <w:szCs w:val="16"/>
              </w:rPr>
              <w:t>skórzane</w:t>
            </w:r>
            <w:r w:rsidR="00CD09D7">
              <w:rPr>
                <w:sz w:val="16"/>
                <w:szCs w:val="16"/>
              </w:rPr>
              <w:t xml:space="preserve"> (</w:t>
            </w:r>
            <w:r w:rsidR="00CD09D7" w:rsidRPr="00CD09D7">
              <w:rPr>
                <w:sz w:val="16"/>
                <w:szCs w:val="16"/>
              </w:rPr>
              <w:t>skóra naturalna lub ekoskóra</w:t>
            </w:r>
            <w:r w:rsidR="00CD09D7">
              <w:rPr>
                <w:sz w:val="16"/>
                <w:szCs w:val="16"/>
              </w:rPr>
              <w:t>)</w:t>
            </w:r>
            <w:r w:rsidR="002B300A" w:rsidRPr="002B300A">
              <w:rPr>
                <w:sz w:val="16"/>
                <w:szCs w:val="16"/>
              </w:rPr>
              <w:t xml:space="preserve"> z klapką typu książkowego (tzw. booklet) otwierane wzdłuż dłuższej krawędzi, dedykowane</w:t>
            </w:r>
            <w:r>
              <w:rPr>
                <w:sz w:val="16"/>
                <w:szCs w:val="16"/>
              </w:rPr>
              <w:t xml:space="preserve"> i dopasowane</w:t>
            </w:r>
            <w:r w:rsidR="002B300A" w:rsidRPr="002B300A">
              <w:rPr>
                <w:sz w:val="16"/>
                <w:szCs w:val="16"/>
              </w:rPr>
              <w:t xml:space="preserve"> dla danego modelu telefonu</w:t>
            </w:r>
          </w:p>
        </w:tc>
        <w:tc>
          <w:tcPr>
            <w:tcW w:w="4546" w:type="dxa"/>
            <w:vAlign w:val="center"/>
          </w:tcPr>
          <w:p w:rsidR="002B300A" w:rsidRPr="00F3378F" w:rsidRDefault="002B300A" w:rsidP="00DC6563">
            <w:pPr>
              <w:spacing w:after="0" w:line="240" w:lineRule="auto"/>
              <w:jc w:val="center"/>
              <w:rPr>
                <w:b/>
                <w:sz w:val="24"/>
                <w:szCs w:val="24"/>
              </w:rPr>
            </w:pPr>
          </w:p>
        </w:tc>
      </w:tr>
    </w:tbl>
    <w:p w:rsidR="00110235" w:rsidRDefault="00110235" w:rsidP="00A736EF">
      <w:pPr>
        <w:pStyle w:val="Legenda"/>
        <w:keepNext/>
      </w:pPr>
    </w:p>
    <w:p w:rsidR="00A736EF" w:rsidRDefault="00A736EF" w:rsidP="00A736EF">
      <w:pPr>
        <w:pStyle w:val="Legenda"/>
        <w:keepNext/>
      </w:pPr>
      <w:r>
        <w:t xml:space="preserve">Tabela </w:t>
      </w:r>
      <w:r w:rsidR="007974C0">
        <w:fldChar w:fldCharType="begin"/>
      </w:r>
      <w:r w:rsidR="007974C0">
        <w:instrText xml:space="preserve"> SEQ Tabela \* ARABIC </w:instrText>
      </w:r>
      <w:r w:rsidR="007974C0">
        <w:fldChar w:fldCharType="separate"/>
      </w:r>
      <w:r w:rsidR="00DC1BD7">
        <w:rPr>
          <w:noProof/>
        </w:rPr>
        <w:t>8</w:t>
      </w:r>
      <w:r w:rsidR="007974C0">
        <w:rPr>
          <w:noProof/>
        </w:rPr>
        <w:fldChar w:fldCharType="end"/>
      </w:r>
      <w:r>
        <w:t xml:space="preserve"> </w:t>
      </w:r>
      <w:r w:rsidRPr="00CE4BDA">
        <w:t>Wzór tabeli do wypełnienia</w:t>
      </w:r>
      <w:r>
        <w:t xml:space="preserve"> przez Wykonawcę dla dodatkowych akcesoriów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668"/>
        <w:gridCol w:w="2560"/>
        <w:gridCol w:w="2757"/>
      </w:tblGrid>
      <w:tr w:rsidR="002C41C7" w:rsidRPr="002C41C7" w:rsidTr="002C41C7">
        <w:trPr>
          <w:jc w:val="center"/>
        </w:trPr>
        <w:tc>
          <w:tcPr>
            <w:tcW w:w="702" w:type="pct"/>
            <w:shd w:val="clear" w:color="auto" w:fill="F2F2F2" w:themeFill="background1" w:themeFillShade="F2"/>
            <w:vAlign w:val="center"/>
          </w:tcPr>
          <w:p w:rsidR="002C41C7" w:rsidRDefault="002C41C7" w:rsidP="002C41C7">
            <w:pPr>
              <w:spacing w:after="0" w:line="240" w:lineRule="auto"/>
              <w:jc w:val="center"/>
              <w:rPr>
                <w:b/>
                <w:sz w:val="24"/>
                <w:szCs w:val="24"/>
              </w:rPr>
            </w:pPr>
            <w:r>
              <w:rPr>
                <w:b/>
                <w:sz w:val="24"/>
                <w:szCs w:val="24"/>
              </w:rPr>
              <w:t>Oznaczenie w formularzu ofertowym</w:t>
            </w:r>
          </w:p>
        </w:tc>
        <w:tc>
          <w:tcPr>
            <w:tcW w:w="1436" w:type="pct"/>
            <w:shd w:val="clear" w:color="auto" w:fill="F2F2F2" w:themeFill="background1" w:themeFillShade="F2"/>
            <w:vAlign w:val="center"/>
          </w:tcPr>
          <w:p w:rsidR="002C41C7" w:rsidRDefault="002C41C7" w:rsidP="002C41C7">
            <w:pPr>
              <w:spacing w:after="0" w:line="240" w:lineRule="auto"/>
              <w:jc w:val="center"/>
              <w:rPr>
                <w:b/>
                <w:sz w:val="24"/>
                <w:szCs w:val="24"/>
              </w:rPr>
            </w:pPr>
          </w:p>
          <w:p w:rsidR="002C41C7" w:rsidRDefault="002C41C7" w:rsidP="002C41C7">
            <w:pPr>
              <w:spacing w:after="0" w:line="240" w:lineRule="auto"/>
              <w:jc w:val="center"/>
              <w:rPr>
                <w:b/>
                <w:sz w:val="24"/>
                <w:szCs w:val="24"/>
              </w:rPr>
            </w:pPr>
            <w:r>
              <w:rPr>
                <w:b/>
                <w:sz w:val="24"/>
                <w:szCs w:val="24"/>
              </w:rPr>
              <w:t>Dodatkowe akcesoria</w:t>
            </w:r>
          </w:p>
          <w:p w:rsidR="002C41C7" w:rsidRPr="00AC3711" w:rsidRDefault="002C41C7" w:rsidP="002C41C7">
            <w:pPr>
              <w:spacing w:after="0" w:line="240" w:lineRule="auto"/>
              <w:jc w:val="center"/>
              <w:rPr>
                <w:b/>
                <w:sz w:val="24"/>
                <w:szCs w:val="24"/>
              </w:rPr>
            </w:pPr>
          </w:p>
        </w:tc>
        <w:tc>
          <w:tcPr>
            <w:tcW w:w="1378" w:type="pct"/>
            <w:shd w:val="clear" w:color="auto" w:fill="F2F2F2" w:themeFill="background1" w:themeFillShade="F2"/>
            <w:vAlign w:val="center"/>
          </w:tcPr>
          <w:p w:rsidR="002C41C7" w:rsidRDefault="002C41C7" w:rsidP="002C41C7">
            <w:pPr>
              <w:spacing w:after="0" w:line="240" w:lineRule="auto"/>
              <w:jc w:val="center"/>
              <w:rPr>
                <w:b/>
                <w:sz w:val="24"/>
                <w:szCs w:val="24"/>
              </w:rPr>
            </w:pPr>
            <w:r>
              <w:rPr>
                <w:b/>
                <w:sz w:val="24"/>
                <w:szCs w:val="24"/>
              </w:rPr>
              <w:t>Ilość</w:t>
            </w:r>
          </w:p>
        </w:tc>
        <w:tc>
          <w:tcPr>
            <w:tcW w:w="1484" w:type="pct"/>
            <w:shd w:val="clear" w:color="auto" w:fill="F2F2F2" w:themeFill="background1" w:themeFillShade="F2"/>
            <w:vAlign w:val="center"/>
          </w:tcPr>
          <w:p w:rsidR="002C41C7" w:rsidRDefault="002C41C7" w:rsidP="002C41C7">
            <w:pPr>
              <w:spacing w:after="0" w:line="240" w:lineRule="auto"/>
              <w:jc w:val="center"/>
              <w:rPr>
                <w:b/>
                <w:sz w:val="24"/>
                <w:szCs w:val="24"/>
              </w:rPr>
            </w:pPr>
            <w:r>
              <w:rPr>
                <w:b/>
                <w:sz w:val="24"/>
                <w:szCs w:val="24"/>
              </w:rPr>
              <w:t xml:space="preserve">Wartość oferowana przez Wykonawcę </w:t>
            </w:r>
            <w:r>
              <w:rPr>
                <w:b/>
                <w:sz w:val="24"/>
                <w:szCs w:val="24"/>
              </w:rPr>
              <w:br/>
            </w:r>
            <w:r w:rsidRPr="002C41C7">
              <w:rPr>
                <w:b/>
                <w:sz w:val="24"/>
                <w:szCs w:val="24"/>
              </w:rPr>
              <w:t xml:space="preserve">Należy podać producenta </w:t>
            </w:r>
            <w:r w:rsidR="00E55C10">
              <w:rPr>
                <w:b/>
                <w:sz w:val="24"/>
                <w:szCs w:val="24"/>
              </w:rPr>
              <w:br/>
            </w:r>
            <w:r w:rsidRPr="002C41C7">
              <w:rPr>
                <w:b/>
                <w:sz w:val="24"/>
                <w:szCs w:val="24"/>
              </w:rPr>
              <w:t>i model</w:t>
            </w:r>
          </w:p>
          <w:p w:rsidR="002C41C7" w:rsidRPr="002C41C7" w:rsidRDefault="002C41C7" w:rsidP="002C41C7">
            <w:pPr>
              <w:spacing w:after="0" w:line="240" w:lineRule="auto"/>
              <w:jc w:val="center"/>
              <w:rPr>
                <w:b/>
                <w:sz w:val="24"/>
                <w:szCs w:val="24"/>
              </w:rPr>
            </w:pPr>
          </w:p>
        </w:tc>
      </w:tr>
      <w:tr w:rsidR="002C41C7" w:rsidRPr="00F3378F" w:rsidTr="002C41C7">
        <w:trPr>
          <w:jc w:val="center"/>
        </w:trPr>
        <w:tc>
          <w:tcPr>
            <w:tcW w:w="702" w:type="pct"/>
            <w:vAlign w:val="center"/>
          </w:tcPr>
          <w:p w:rsidR="002C41C7" w:rsidRPr="00E55C10" w:rsidRDefault="002C41C7" w:rsidP="002C41C7">
            <w:pPr>
              <w:spacing w:after="0"/>
              <w:jc w:val="center"/>
              <w:rPr>
                <w:sz w:val="24"/>
                <w:szCs w:val="16"/>
              </w:rPr>
            </w:pPr>
            <w:r w:rsidRPr="00E55C10">
              <w:rPr>
                <w:sz w:val="24"/>
                <w:szCs w:val="16"/>
              </w:rPr>
              <w:t>Cak1</w:t>
            </w:r>
          </w:p>
        </w:tc>
        <w:tc>
          <w:tcPr>
            <w:tcW w:w="1436" w:type="pct"/>
          </w:tcPr>
          <w:p w:rsidR="002C41C7" w:rsidRPr="00DC6563" w:rsidRDefault="002C41C7" w:rsidP="00151289">
            <w:pPr>
              <w:spacing w:after="0"/>
              <w:rPr>
                <w:sz w:val="16"/>
                <w:szCs w:val="16"/>
              </w:rPr>
            </w:pPr>
            <w:r w:rsidRPr="00DC6563">
              <w:rPr>
                <w:sz w:val="16"/>
                <w:szCs w:val="16"/>
              </w:rPr>
              <w:t xml:space="preserve">Uniwersalny uchwyt samochodowy na przyssawkę do szyby. </w:t>
            </w:r>
          </w:p>
        </w:tc>
        <w:tc>
          <w:tcPr>
            <w:tcW w:w="1378" w:type="pct"/>
            <w:vAlign w:val="center"/>
          </w:tcPr>
          <w:p w:rsidR="002C41C7" w:rsidRPr="00F3378F" w:rsidRDefault="002C41C7" w:rsidP="00A736EF">
            <w:pPr>
              <w:spacing w:after="0" w:line="240" w:lineRule="auto"/>
              <w:jc w:val="center"/>
              <w:rPr>
                <w:b/>
                <w:sz w:val="24"/>
                <w:szCs w:val="24"/>
              </w:rPr>
            </w:pPr>
            <w:r>
              <w:rPr>
                <w:b/>
                <w:sz w:val="24"/>
                <w:szCs w:val="24"/>
              </w:rPr>
              <w:t>200 szt</w:t>
            </w:r>
            <w:r w:rsidR="000C0C2F">
              <w:rPr>
                <w:b/>
                <w:sz w:val="24"/>
                <w:szCs w:val="24"/>
              </w:rPr>
              <w:t>.</w:t>
            </w:r>
          </w:p>
        </w:tc>
        <w:tc>
          <w:tcPr>
            <w:tcW w:w="1484" w:type="pct"/>
            <w:vAlign w:val="center"/>
          </w:tcPr>
          <w:p w:rsidR="002C41C7" w:rsidRPr="00F3378F" w:rsidRDefault="002C41C7" w:rsidP="00DC6563">
            <w:pPr>
              <w:spacing w:after="0" w:line="240" w:lineRule="auto"/>
              <w:jc w:val="center"/>
              <w:rPr>
                <w:b/>
                <w:sz w:val="24"/>
                <w:szCs w:val="24"/>
              </w:rPr>
            </w:pPr>
          </w:p>
        </w:tc>
      </w:tr>
      <w:tr w:rsidR="002C41C7" w:rsidRPr="00F3378F" w:rsidTr="002C41C7">
        <w:trPr>
          <w:trHeight w:val="1069"/>
          <w:jc w:val="center"/>
        </w:trPr>
        <w:tc>
          <w:tcPr>
            <w:tcW w:w="702" w:type="pct"/>
            <w:vAlign w:val="center"/>
          </w:tcPr>
          <w:p w:rsidR="002C41C7" w:rsidRPr="00E55C10" w:rsidRDefault="002C41C7" w:rsidP="002C41C7">
            <w:pPr>
              <w:spacing w:after="0"/>
              <w:jc w:val="center"/>
              <w:rPr>
                <w:sz w:val="24"/>
                <w:szCs w:val="16"/>
              </w:rPr>
            </w:pPr>
            <w:r w:rsidRPr="00E55C10">
              <w:rPr>
                <w:sz w:val="24"/>
                <w:szCs w:val="16"/>
              </w:rPr>
              <w:lastRenderedPageBreak/>
              <w:t>Cak2</w:t>
            </w:r>
          </w:p>
        </w:tc>
        <w:tc>
          <w:tcPr>
            <w:tcW w:w="1436" w:type="pct"/>
          </w:tcPr>
          <w:p w:rsidR="002C41C7" w:rsidRPr="00DC6563" w:rsidRDefault="002C41C7" w:rsidP="00151289">
            <w:pPr>
              <w:spacing w:after="0"/>
              <w:rPr>
                <w:sz w:val="16"/>
                <w:szCs w:val="16"/>
              </w:rPr>
            </w:pPr>
            <w:r w:rsidRPr="00DC6563">
              <w:rPr>
                <w:sz w:val="16"/>
                <w:szCs w:val="16"/>
              </w:rPr>
              <w:t xml:space="preserve">Ładowarka samochodowa (2 porty USB) </w:t>
            </w:r>
            <w:r>
              <w:rPr>
                <w:sz w:val="16"/>
                <w:szCs w:val="16"/>
              </w:rPr>
              <w:t xml:space="preserve">nie zakłócająca innych urządzeń elektrycznych (radio, multimedia itp.) w samochodzie </w:t>
            </w:r>
            <w:r w:rsidRPr="00DC6563">
              <w:rPr>
                <w:sz w:val="16"/>
                <w:szCs w:val="16"/>
              </w:rPr>
              <w:t xml:space="preserve">o łącznej wydajności dla obydwu portów USB minimum 3,1A z dwoma przewodami typu sprężynka o długości minimum 1,5 m po rozciągnięciu) ze złączami typu: 1szt micro USB i 1 </w:t>
            </w:r>
            <w:proofErr w:type="spellStart"/>
            <w:r w:rsidRPr="00DC6563">
              <w:rPr>
                <w:sz w:val="16"/>
                <w:szCs w:val="16"/>
              </w:rPr>
              <w:t>szt</w:t>
            </w:r>
            <w:proofErr w:type="spellEnd"/>
            <w:r w:rsidRPr="00DC6563">
              <w:rPr>
                <w:sz w:val="16"/>
                <w:szCs w:val="16"/>
              </w:rPr>
              <w:t xml:space="preserve"> USB Typ C.</w:t>
            </w:r>
          </w:p>
        </w:tc>
        <w:tc>
          <w:tcPr>
            <w:tcW w:w="1378" w:type="pct"/>
            <w:vAlign w:val="center"/>
          </w:tcPr>
          <w:p w:rsidR="002C41C7" w:rsidRPr="00F3378F" w:rsidRDefault="002C41C7" w:rsidP="00A736EF">
            <w:pPr>
              <w:spacing w:after="0" w:line="240" w:lineRule="auto"/>
              <w:jc w:val="center"/>
              <w:rPr>
                <w:b/>
                <w:sz w:val="24"/>
                <w:szCs w:val="24"/>
              </w:rPr>
            </w:pPr>
            <w:r>
              <w:rPr>
                <w:b/>
                <w:sz w:val="24"/>
                <w:szCs w:val="24"/>
              </w:rPr>
              <w:t>200 szt</w:t>
            </w:r>
            <w:r w:rsidR="000C0C2F">
              <w:rPr>
                <w:b/>
                <w:sz w:val="24"/>
                <w:szCs w:val="24"/>
              </w:rPr>
              <w:t>.</w:t>
            </w:r>
          </w:p>
        </w:tc>
        <w:tc>
          <w:tcPr>
            <w:tcW w:w="1484" w:type="pct"/>
            <w:vAlign w:val="center"/>
          </w:tcPr>
          <w:p w:rsidR="002C41C7" w:rsidRPr="00F3378F" w:rsidRDefault="002C41C7" w:rsidP="00DC6563">
            <w:pPr>
              <w:spacing w:after="0" w:line="240" w:lineRule="auto"/>
              <w:jc w:val="center"/>
              <w:rPr>
                <w:b/>
                <w:sz w:val="24"/>
                <w:szCs w:val="24"/>
              </w:rPr>
            </w:pPr>
          </w:p>
        </w:tc>
      </w:tr>
      <w:tr w:rsidR="002C41C7" w:rsidRPr="00F3378F" w:rsidTr="002C41C7">
        <w:trPr>
          <w:jc w:val="center"/>
        </w:trPr>
        <w:tc>
          <w:tcPr>
            <w:tcW w:w="702" w:type="pct"/>
            <w:vAlign w:val="center"/>
          </w:tcPr>
          <w:p w:rsidR="002C41C7" w:rsidRPr="00E55C10" w:rsidRDefault="002C41C7" w:rsidP="002C41C7">
            <w:pPr>
              <w:spacing w:after="0"/>
              <w:jc w:val="center"/>
              <w:rPr>
                <w:sz w:val="24"/>
                <w:szCs w:val="16"/>
              </w:rPr>
            </w:pPr>
            <w:r w:rsidRPr="00E55C10">
              <w:rPr>
                <w:sz w:val="24"/>
                <w:szCs w:val="16"/>
              </w:rPr>
              <w:t>Cak3</w:t>
            </w:r>
          </w:p>
        </w:tc>
        <w:tc>
          <w:tcPr>
            <w:tcW w:w="1436" w:type="pct"/>
          </w:tcPr>
          <w:p w:rsidR="002C41C7" w:rsidRPr="00DC6563" w:rsidRDefault="002C41C7" w:rsidP="00151289">
            <w:pPr>
              <w:spacing w:after="0"/>
              <w:rPr>
                <w:sz w:val="16"/>
                <w:szCs w:val="16"/>
              </w:rPr>
            </w:pPr>
            <w:r w:rsidRPr="00DC6563">
              <w:rPr>
                <w:sz w:val="16"/>
                <w:szCs w:val="16"/>
              </w:rPr>
              <w:t>Zestaw słuchawkowy Bluetooth wraz z ładowarką sieciową.</w:t>
            </w:r>
          </w:p>
        </w:tc>
        <w:tc>
          <w:tcPr>
            <w:tcW w:w="1378" w:type="pct"/>
            <w:vAlign w:val="center"/>
          </w:tcPr>
          <w:p w:rsidR="002C41C7" w:rsidRPr="00F3378F" w:rsidRDefault="002C41C7" w:rsidP="00A736EF">
            <w:pPr>
              <w:spacing w:after="0" w:line="240" w:lineRule="auto"/>
              <w:jc w:val="center"/>
              <w:rPr>
                <w:b/>
                <w:sz w:val="24"/>
                <w:szCs w:val="24"/>
              </w:rPr>
            </w:pPr>
            <w:r>
              <w:rPr>
                <w:b/>
                <w:sz w:val="24"/>
                <w:szCs w:val="24"/>
              </w:rPr>
              <w:t>200 szt</w:t>
            </w:r>
            <w:r w:rsidR="000C0C2F">
              <w:rPr>
                <w:b/>
                <w:sz w:val="24"/>
                <w:szCs w:val="24"/>
              </w:rPr>
              <w:t>.</w:t>
            </w:r>
          </w:p>
        </w:tc>
        <w:tc>
          <w:tcPr>
            <w:tcW w:w="1484" w:type="pct"/>
            <w:vAlign w:val="center"/>
          </w:tcPr>
          <w:p w:rsidR="002C41C7" w:rsidRPr="00F3378F" w:rsidRDefault="002C41C7" w:rsidP="00DC6563">
            <w:pPr>
              <w:spacing w:after="0" w:line="240" w:lineRule="auto"/>
              <w:jc w:val="center"/>
              <w:rPr>
                <w:b/>
                <w:sz w:val="24"/>
                <w:szCs w:val="24"/>
              </w:rPr>
            </w:pPr>
          </w:p>
        </w:tc>
      </w:tr>
      <w:tr w:rsidR="002C41C7" w:rsidRPr="00DC6563" w:rsidTr="002C41C7">
        <w:trPr>
          <w:jc w:val="center"/>
        </w:trPr>
        <w:tc>
          <w:tcPr>
            <w:tcW w:w="702" w:type="pct"/>
            <w:vAlign w:val="center"/>
          </w:tcPr>
          <w:p w:rsidR="002C41C7" w:rsidRPr="00E55C10" w:rsidRDefault="002C41C7" w:rsidP="002C41C7">
            <w:pPr>
              <w:spacing w:after="0"/>
              <w:jc w:val="center"/>
              <w:rPr>
                <w:sz w:val="24"/>
                <w:szCs w:val="16"/>
              </w:rPr>
            </w:pPr>
            <w:r w:rsidRPr="00E55C10">
              <w:rPr>
                <w:sz w:val="24"/>
                <w:szCs w:val="16"/>
              </w:rPr>
              <w:t>Cak4</w:t>
            </w:r>
          </w:p>
        </w:tc>
        <w:tc>
          <w:tcPr>
            <w:tcW w:w="1436" w:type="pct"/>
          </w:tcPr>
          <w:p w:rsidR="002C41C7" w:rsidRPr="00DC6563" w:rsidRDefault="002C41C7" w:rsidP="00151289">
            <w:pPr>
              <w:spacing w:after="0"/>
              <w:rPr>
                <w:sz w:val="16"/>
                <w:szCs w:val="16"/>
              </w:rPr>
            </w:pPr>
            <w:r w:rsidRPr="00DC6563">
              <w:rPr>
                <w:sz w:val="16"/>
                <w:szCs w:val="16"/>
              </w:rPr>
              <w:t xml:space="preserve">Przewód typu sprężynka o długości minimum 1,5 m po rozciągnięciu ze złączami typu: 1szt USB i 1 </w:t>
            </w:r>
            <w:proofErr w:type="spellStart"/>
            <w:r w:rsidRPr="00DC6563">
              <w:rPr>
                <w:sz w:val="16"/>
                <w:szCs w:val="16"/>
              </w:rPr>
              <w:t>szt</w:t>
            </w:r>
            <w:proofErr w:type="spellEnd"/>
            <w:r w:rsidRPr="00DC6563">
              <w:rPr>
                <w:sz w:val="16"/>
                <w:szCs w:val="16"/>
              </w:rPr>
              <w:t xml:space="preserve"> </w:t>
            </w:r>
            <w:proofErr w:type="spellStart"/>
            <w:r w:rsidRPr="00DC6563">
              <w:rPr>
                <w:sz w:val="16"/>
                <w:szCs w:val="16"/>
              </w:rPr>
              <w:t>Lightning</w:t>
            </w:r>
            <w:proofErr w:type="spellEnd"/>
            <w:r w:rsidRPr="00DC6563">
              <w:rPr>
                <w:sz w:val="16"/>
                <w:szCs w:val="16"/>
              </w:rPr>
              <w:t xml:space="preserve"> (dla telefonów iPhone)</w:t>
            </w:r>
          </w:p>
        </w:tc>
        <w:tc>
          <w:tcPr>
            <w:tcW w:w="1378" w:type="pct"/>
            <w:vAlign w:val="center"/>
          </w:tcPr>
          <w:p w:rsidR="002C41C7" w:rsidRPr="00DC6563" w:rsidRDefault="002C41C7" w:rsidP="009C6996">
            <w:pPr>
              <w:spacing w:after="0"/>
              <w:jc w:val="center"/>
              <w:rPr>
                <w:sz w:val="16"/>
                <w:szCs w:val="16"/>
              </w:rPr>
            </w:pPr>
            <w:r>
              <w:rPr>
                <w:b/>
                <w:sz w:val="24"/>
                <w:szCs w:val="24"/>
              </w:rPr>
              <w:t>20 szt</w:t>
            </w:r>
            <w:r w:rsidR="000C0C2F">
              <w:rPr>
                <w:b/>
                <w:sz w:val="24"/>
                <w:szCs w:val="24"/>
              </w:rPr>
              <w:t>.</w:t>
            </w:r>
          </w:p>
        </w:tc>
        <w:tc>
          <w:tcPr>
            <w:tcW w:w="1484" w:type="pct"/>
            <w:vAlign w:val="center"/>
          </w:tcPr>
          <w:p w:rsidR="002C41C7" w:rsidRPr="00DC6563" w:rsidRDefault="002C41C7" w:rsidP="00DC6563">
            <w:pPr>
              <w:spacing w:after="0"/>
              <w:ind w:left="360"/>
              <w:rPr>
                <w:sz w:val="16"/>
                <w:szCs w:val="16"/>
              </w:rPr>
            </w:pPr>
          </w:p>
        </w:tc>
      </w:tr>
      <w:tr w:rsidR="002C41C7" w:rsidRPr="00DC6563" w:rsidTr="002C41C7">
        <w:trPr>
          <w:jc w:val="center"/>
        </w:trPr>
        <w:tc>
          <w:tcPr>
            <w:tcW w:w="702" w:type="pct"/>
            <w:vAlign w:val="center"/>
          </w:tcPr>
          <w:p w:rsidR="002C41C7" w:rsidRPr="00E55C10" w:rsidRDefault="002C41C7" w:rsidP="002C41C7">
            <w:pPr>
              <w:spacing w:after="0"/>
              <w:jc w:val="center"/>
              <w:rPr>
                <w:sz w:val="24"/>
                <w:szCs w:val="16"/>
              </w:rPr>
            </w:pPr>
            <w:r w:rsidRPr="00E55C10">
              <w:rPr>
                <w:sz w:val="24"/>
                <w:szCs w:val="16"/>
              </w:rPr>
              <w:t>Cak5</w:t>
            </w:r>
          </w:p>
        </w:tc>
        <w:tc>
          <w:tcPr>
            <w:tcW w:w="1436" w:type="pct"/>
          </w:tcPr>
          <w:p w:rsidR="002C41C7" w:rsidRPr="00DC6563" w:rsidRDefault="002C41C7" w:rsidP="00151289">
            <w:pPr>
              <w:spacing w:after="0"/>
              <w:rPr>
                <w:sz w:val="16"/>
                <w:szCs w:val="16"/>
              </w:rPr>
            </w:pPr>
            <w:r w:rsidRPr="00110235">
              <w:rPr>
                <w:sz w:val="16"/>
                <w:szCs w:val="16"/>
              </w:rPr>
              <w:t xml:space="preserve">ładowarka sieciowa 230V spełniająca specyfikację </w:t>
            </w:r>
            <w:proofErr w:type="spellStart"/>
            <w:r w:rsidRPr="00110235">
              <w:rPr>
                <w:sz w:val="16"/>
                <w:szCs w:val="16"/>
              </w:rPr>
              <w:t>Quick</w:t>
            </w:r>
            <w:proofErr w:type="spellEnd"/>
            <w:r w:rsidRPr="00110235">
              <w:rPr>
                <w:sz w:val="16"/>
                <w:szCs w:val="16"/>
              </w:rPr>
              <w:t xml:space="preserve"> </w:t>
            </w:r>
            <w:proofErr w:type="spellStart"/>
            <w:r w:rsidRPr="00110235">
              <w:rPr>
                <w:sz w:val="16"/>
                <w:szCs w:val="16"/>
              </w:rPr>
              <w:t>Charge</w:t>
            </w:r>
            <w:proofErr w:type="spellEnd"/>
            <w:r w:rsidRPr="00110235">
              <w:rPr>
                <w:sz w:val="16"/>
                <w:szCs w:val="16"/>
              </w:rPr>
              <w:t xml:space="preserve"> w najnowszej dostępnej wersji (aktualnie 4.0) z  2 złączami USB oraz 2 przewodami: USB Typ C i </w:t>
            </w:r>
            <w:proofErr w:type="spellStart"/>
            <w:r w:rsidRPr="00110235">
              <w:rPr>
                <w:sz w:val="16"/>
                <w:szCs w:val="16"/>
              </w:rPr>
              <w:t>Lighthing</w:t>
            </w:r>
            <w:proofErr w:type="spellEnd"/>
            <w:r w:rsidRPr="00110235">
              <w:rPr>
                <w:sz w:val="16"/>
                <w:szCs w:val="16"/>
              </w:rPr>
              <w:t xml:space="preserve"> (dla telefonów iPhone).</w:t>
            </w:r>
          </w:p>
        </w:tc>
        <w:tc>
          <w:tcPr>
            <w:tcW w:w="1378" w:type="pct"/>
            <w:vAlign w:val="center"/>
          </w:tcPr>
          <w:p w:rsidR="002C41C7" w:rsidRDefault="002C41C7" w:rsidP="009C6996">
            <w:pPr>
              <w:spacing w:after="0"/>
              <w:jc w:val="center"/>
              <w:rPr>
                <w:b/>
                <w:sz w:val="24"/>
                <w:szCs w:val="24"/>
              </w:rPr>
            </w:pPr>
            <w:r>
              <w:rPr>
                <w:b/>
                <w:sz w:val="24"/>
                <w:szCs w:val="24"/>
              </w:rPr>
              <w:t>20 szt</w:t>
            </w:r>
            <w:r w:rsidR="000C0C2F">
              <w:rPr>
                <w:b/>
                <w:sz w:val="24"/>
                <w:szCs w:val="24"/>
              </w:rPr>
              <w:t>.</w:t>
            </w:r>
            <w:r>
              <w:rPr>
                <w:b/>
                <w:sz w:val="24"/>
                <w:szCs w:val="24"/>
              </w:rPr>
              <w:t xml:space="preserve"> </w:t>
            </w:r>
          </w:p>
        </w:tc>
        <w:tc>
          <w:tcPr>
            <w:tcW w:w="1484" w:type="pct"/>
            <w:vAlign w:val="center"/>
          </w:tcPr>
          <w:p w:rsidR="002C41C7" w:rsidRPr="00DC6563" w:rsidRDefault="002C41C7" w:rsidP="00DC6563">
            <w:pPr>
              <w:spacing w:after="0"/>
              <w:ind w:left="360"/>
              <w:rPr>
                <w:sz w:val="16"/>
                <w:szCs w:val="16"/>
              </w:rPr>
            </w:pPr>
          </w:p>
        </w:tc>
      </w:tr>
    </w:tbl>
    <w:p w:rsidR="00DC6563" w:rsidRDefault="00DC6563" w:rsidP="00626B8A">
      <w:pPr>
        <w:jc w:val="left"/>
        <w:rPr>
          <w:rFonts w:eastAsiaTheme="majorEastAsia" w:cstheme="majorBidi"/>
          <w:b/>
          <w:bCs/>
          <w:sz w:val="28"/>
          <w:szCs w:val="28"/>
        </w:rPr>
      </w:pPr>
    </w:p>
    <w:p w:rsidR="00523C90" w:rsidRPr="005F3428" w:rsidRDefault="00523C90" w:rsidP="007836FD">
      <w:pPr>
        <w:pStyle w:val="Nagwek1"/>
        <w:rPr>
          <w:color w:val="auto"/>
        </w:rPr>
      </w:pPr>
      <w:bookmarkStart w:id="62" w:name="_Toc517087402"/>
      <w:r w:rsidRPr="005F3428">
        <w:rPr>
          <w:color w:val="auto"/>
        </w:rPr>
        <w:t>Telefonia Stacjonarna</w:t>
      </w:r>
      <w:bookmarkEnd w:id="62"/>
    </w:p>
    <w:p w:rsidR="00523C90" w:rsidRPr="0075312A" w:rsidRDefault="00DE08DA" w:rsidP="007836FD">
      <w:pPr>
        <w:pStyle w:val="Nagwek2"/>
        <w:rPr>
          <w:color w:val="auto"/>
        </w:rPr>
      </w:pPr>
      <w:bookmarkStart w:id="63" w:name="_Toc513460758"/>
      <w:bookmarkStart w:id="64" w:name="_Toc517087403"/>
      <w:r>
        <w:rPr>
          <w:color w:val="auto"/>
        </w:rPr>
        <w:t>I</w:t>
      </w:r>
      <w:r w:rsidR="00523C90" w:rsidRPr="0075312A">
        <w:rPr>
          <w:color w:val="auto"/>
        </w:rPr>
        <w:t>nformacje dotyczące uruchomienia usług telekomunikacyjnych telefonii stacjonarnej</w:t>
      </w:r>
      <w:bookmarkEnd w:id="63"/>
      <w:bookmarkEnd w:id="64"/>
    </w:p>
    <w:p w:rsidR="00523C90" w:rsidRPr="002242AD" w:rsidRDefault="00523C90" w:rsidP="00977CDD">
      <w:pPr>
        <w:numPr>
          <w:ilvl w:val="0"/>
          <w:numId w:val="71"/>
        </w:numPr>
        <w:spacing w:before="120" w:after="0" w:line="240" w:lineRule="auto"/>
      </w:pPr>
      <w:r w:rsidRPr="002242AD">
        <w:t>Zamawiający we wszystkich lokalizacjach posiada własne centrale telefoniczne typu</w:t>
      </w:r>
      <w:r w:rsidR="00716C2A">
        <w:t xml:space="preserve"> </w:t>
      </w:r>
      <w:proofErr w:type="spellStart"/>
      <w:r w:rsidR="00716C2A">
        <w:t>Asterisk</w:t>
      </w:r>
      <w:proofErr w:type="spellEnd"/>
      <w:r w:rsidR="00716C2A">
        <w:t xml:space="preserve">, do których podłączone są </w:t>
      </w:r>
      <w:r w:rsidRPr="002242AD">
        <w:t xml:space="preserve"> </w:t>
      </w:r>
      <w:r w:rsidR="00716C2A">
        <w:t>trakty</w:t>
      </w:r>
      <w:r w:rsidRPr="002242AD">
        <w:t xml:space="preserve"> ISDN PRI – 30 B+D.</w:t>
      </w:r>
    </w:p>
    <w:p w:rsidR="00523C90" w:rsidRPr="002242AD" w:rsidRDefault="00523C90" w:rsidP="00977CDD">
      <w:pPr>
        <w:numPr>
          <w:ilvl w:val="0"/>
          <w:numId w:val="71"/>
        </w:numPr>
        <w:spacing w:before="120" w:after="0" w:line="240" w:lineRule="auto"/>
      </w:pPr>
      <w:r w:rsidRPr="002242AD">
        <w:t>W lokalizacji w Warszawie trakty ISDN PRI – 30 B+D podłączone są poprzez</w:t>
      </w:r>
      <w:r w:rsidR="003C27DC">
        <w:t xml:space="preserve"> router CISCO 3825 </w:t>
      </w:r>
      <w:r w:rsidRPr="002242AD">
        <w:t>HSEC/K9.</w:t>
      </w:r>
    </w:p>
    <w:p w:rsidR="00523C90" w:rsidRPr="00C76D7A" w:rsidRDefault="00523C90" w:rsidP="00977CDD">
      <w:pPr>
        <w:numPr>
          <w:ilvl w:val="0"/>
          <w:numId w:val="71"/>
        </w:numPr>
        <w:spacing w:before="120" w:after="0" w:line="240" w:lineRule="auto"/>
      </w:pPr>
      <w:r w:rsidRPr="002242AD">
        <w:t xml:space="preserve">Trakty od obecnego operatora mają być zastąpione </w:t>
      </w:r>
      <w:r w:rsidRPr="00C76D7A">
        <w:t>łączami SIP Wykonawcy</w:t>
      </w:r>
      <w:r w:rsidR="008A763D" w:rsidRPr="00C76D7A">
        <w:t xml:space="preserve"> opisanymi w </w:t>
      </w:r>
      <w:r w:rsidR="003C27DC" w:rsidRPr="00C76D7A">
        <w:t xml:space="preserve">punkcie </w:t>
      </w:r>
      <w:r w:rsidR="00CD09D7">
        <w:br/>
      </w:r>
      <w:r w:rsidR="003C27DC" w:rsidRPr="00C76D7A">
        <w:t>6</w:t>
      </w:r>
      <w:r w:rsidR="000C0C2F">
        <w:t>,</w:t>
      </w:r>
      <w:r w:rsidRPr="00C76D7A">
        <w:t xml:space="preserve"> a następnie podłączone do central</w:t>
      </w:r>
      <w:r w:rsidR="00790D07" w:rsidRPr="00C76D7A">
        <w:t>i</w:t>
      </w:r>
      <w:r w:rsidRPr="00C76D7A">
        <w:t xml:space="preserve"> Zamawiającego</w:t>
      </w:r>
      <w:r w:rsidR="00790D07" w:rsidRPr="00C76D7A">
        <w:t xml:space="preserve"> w Warszawie (pozostałe centrale mają komunikację poprzez łącza WAN </w:t>
      </w:r>
      <w:r w:rsidR="008A763D" w:rsidRPr="00C76D7A">
        <w:t>z centralą w Warszawie</w:t>
      </w:r>
      <w:r w:rsidR="00790D07" w:rsidRPr="00C76D7A">
        <w:t>)</w:t>
      </w:r>
      <w:r w:rsidRPr="00C76D7A">
        <w:t>.</w:t>
      </w:r>
    </w:p>
    <w:p w:rsidR="00523C90" w:rsidRPr="00C76D7A" w:rsidRDefault="00523C90" w:rsidP="00977CDD">
      <w:pPr>
        <w:numPr>
          <w:ilvl w:val="0"/>
          <w:numId w:val="71"/>
        </w:numPr>
        <w:spacing w:before="120" w:after="0" w:line="240" w:lineRule="auto"/>
      </w:pPr>
      <w:r w:rsidRPr="00C76D7A">
        <w:t>Wykonawca musi zapewnić dotychczasową numerację telefoniczną oraz bezpośrednie wybieranie numerów wewnętrznych DDI we wszystkich lokalizacjach Zamawiającego. Zapewnienie dotychczasowej numeracji telefonicznej ma polegać na przeniesieniu numerów od obecnego operatora</w:t>
      </w:r>
      <w:r w:rsidR="00EE106F" w:rsidRPr="00C76D7A">
        <w:t xml:space="preserve"> </w:t>
      </w:r>
      <w:r w:rsidRPr="00C76D7A">
        <w:t xml:space="preserve">(Netia) do Wykonawcy. </w:t>
      </w:r>
    </w:p>
    <w:p w:rsidR="00523C90" w:rsidRPr="00C76D7A" w:rsidRDefault="00523C90" w:rsidP="00977CDD">
      <w:pPr>
        <w:numPr>
          <w:ilvl w:val="0"/>
          <w:numId w:val="71"/>
        </w:numPr>
        <w:spacing w:before="120" w:after="0" w:line="240" w:lineRule="auto"/>
      </w:pPr>
      <w:r w:rsidRPr="00C76D7A">
        <w:t>Dopuszcza się zastosowanie dowolnych systemów dostępowych np. radiolinii, pod warunkiem zapewnienia dobrej jakości usług - czysty dźwięk, brak przerw w trakcie prowadzonych rozmów, brak echa, poprawne przesyłanie faksów.</w:t>
      </w:r>
    </w:p>
    <w:p w:rsidR="00523C90" w:rsidRPr="002242AD" w:rsidRDefault="00523C90" w:rsidP="00977CDD">
      <w:pPr>
        <w:numPr>
          <w:ilvl w:val="0"/>
          <w:numId w:val="71"/>
        </w:numPr>
        <w:spacing w:before="120" w:after="0" w:line="240" w:lineRule="auto"/>
      </w:pPr>
      <w:r w:rsidRPr="00C76D7A">
        <w:t>Wykonawca musi wykonać konfigurację central tele</w:t>
      </w:r>
      <w:r w:rsidR="00790D07" w:rsidRPr="00C76D7A">
        <w:t xml:space="preserve">fonicznych opisanych w </w:t>
      </w:r>
      <w:r w:rsidR="0081354E" w:rsidRPr="00C76D7A">
        <w:t xml:space="preserve">pkt. </w:t>
      </w:r>
      <w:r w:rsidR="0043406B">
        <w:t>3.3</w:t>
      </w:r>
      <w:r w:rsidR="00790D07" w:rsidRPr="00C76D7A">
        <w:t xml:space="preserve"> </w:t>
      </w:r>
      <w:r w:rsidRPr="00C76D7A">
        <w:t>tak,</w:t>
      </w:r>
      <w:r w:rsidRPr="002242AD">
        <w:t xml:space="preserve"> aby umożliwić dokonywanie połączeń wychodzących z danej lokalizacji w dotychczasowy sposób, to znaczy bez konieczności wybierania przez użytkownika końcowego dodatkowych cyfr. Wykonanie konfiguracji central telefonicznych musi zostać wdrożone w momencie uruchomienia usługi.</w:t>
      </w:r>
    </w:p>
    <w:p w:rsidR="00523C90" w:rsidRPr="002242AD" w:rsidRDefault="00523C90" w:rsidP="00977CDD">
      <w:pPr>
        <w:numPr>
          <w:ilvl w:val="0"/>
          <w:numId w:val="71"/>
        </w:numPr>
        <w:spacing w:before="120" w:after="0" w:line="240" w:lineRule="auto"/>
      </w:pPr>
      <w:r w:rsidRPr="002242AD">
        <w:t xml:space="preserve">Wykonawca ma udostępnić </w:t>
      </w:r>
      <w:r>
        <w:t>dwa łącza</w:t>
      </w:r>
      <w:r w:rsidRPr="002242AD">
        <w:t xml:space="preserve"> SIP o przepustowości do 100 jednoczesnych połączeń obsługujące kodowanie g711</w:t>
      </w:r>
      <w:r>
        <w:t xml:space="preserve"> każde</w:t>
      </w:r>
      <w:r w:rsidR="0024213D">
        <w:t>, z możliwością ich równoległej pracy.</w:t>
      </w:r>
    </w:p>
    <w:p w:rsidR="00523C90" w:rsidRDefault="00523C90" w:rsidP="00977CDD">
      <w:pPr>
        <w:numPr>
          <w:ilvl w:val="0"/>
          <w:numId w:val="71"/>
        </w:numPr>
        <w:spacing w:before="120" w:after="0" w:line="240" w:lineRule="auto"/>
      </w:pPr>
      <w:r>
        <w:t>Poprzez łącza</w:t>
      </w:r>
      <w:r w:rsidRPr="002242AD">
        <w:t xml:space="preserve"> SIP mają być dostępne</w:t>
      </w:r>
      <w:r w:rsidR="00D252E3">
        <w:t xml:space="preserve"> wszystkie numery Zamawiającego </w:t>
      </w:r>
      <w:r w:rsidR="00CF1B95">
        <w:t xml:space="preserve">poza faksem analogowym, dla którego ma być świadczona usługa w miejscu instalacji </w:t>
      </w:r>
      <w:r w:rsidR="00CF1B95" w:rsidRPr="00CF1B95">
        <w:t xml:space="preserve">przy ul. </w:t>
      </w:r>
      <w:proofErr w:type="spellStart"/>
      <w:r w:rsidR="00CF1B95" w:rsidRPr="00CF1B95">
        <w:t>Lubkowskiej</w:t>
      </w:r>
      <w:proofErr w:type="spellEnd"/>
      <w:r w:rsidR="00CF1B95" w:rsidRPr="00CF1B95">
        <w:t xml:space="preserve"> 7/9 w Warszawie</w:t>
      </w:r>
      <w:r w:rsidR="000C0C2F">
        <w:t>.</w:t>
      </w:r>
    </w:p>
    <w:p w:rsidR="00523C90" w:rsidRPr="00C76D7A" w:rsidRDefault="00523C90" w:rsidP="00977CDD">
      <w:pPr>
        <w:numPr>
          <w:ilvl w:val="0"/>
          <w:numId w:val="71"/>
        </w:numPr>
        <w:spacing w:before="120" w:after="0" w:line="240" w:lineRule="auto"/>
      </w:pPr>
      <w:r w:rsidRPr="00C76D7A">
        <w:t>Wykonawca będzie rozliczał wszystkie połączenia wychodzące bez opłaty początkowej (opłaty za aktywację połączenia), poprzez naliczanie sekundowe, które będzie przerywał w momencie rozłączenia się którejkolwiek ze stron.</w:t>
      </w:r>
    </w:p>
    <w:p w:rsidR="00523C90" w:rsidRPr="00C76D7A" w:rsidRDefault="00523C90" w:rsidP="00977CDD">
      <w:pPr>
        <w:pStyle w:val="Akapitzlist"/>
        <w:numPr>
          <w:ilvl w:val="0"/>
          <w:numId w:val="71"/>
        </w:numPr>
      </w:pPr>
      <w:r w:rsidRPr="00C76D7A">
        <w:lastRenderedPageBreak/>
        <w:t>Wykonawca zapewni działającą usługę identyfikacji numerów (CLIP).</w:t>
      </w:r>
    </w:p>
    <w:p w:rsidR="00523C90" w:rsidRPr="00C76D7A" w:rsidRDefault="00523C90" w:rsidP="00977CDD">
      <w:pPr>
        <w:pStyle w:val="Akapitzlist"/>
        <w:numPr>
          <w:ilvl w:val="0"/>
          <w:numId w:val="71"/>
        </w:numPr>
      </w:pPr>
      <w:r w:rsidRPr="00C76D7A">
        <w:t>Wykonawca zapewni we wszystkich lokalizacjach możliwość wykonywania połączeń na numery alarmowe, informacyjne i usługowe (np. 112, 999).</w:t>
      </w:r>
    </w:p>
    <w:p w:rsidR="00523C90" w:rsidRPr="00C76D7A" w:rsidRDefault="00523C90" w:rsidP="00977CDD">
      <w:pPr>
        <w:pStyle w:val="Akapitzlist"/>
        <w:numPr>
          <w:ilvl w:val="0"/>
          <w:numId w:val="71"/>
        </w:numPr>
      </w:pPr>
      <w:r w:rsidRPr="00C76D7A">
        <w:t xml:space="preserve">Wykonawca zapewni Zamawiającemu możliwość przeniesienia dotychczasowej numeracji opisanej w </w:t>
      </w:r>
      <w:r w:rsidR="0081354E" w:rsidRPr="00C76D7A">
        <w:t xml:space="preserve">pkt </w:t>
      </w:r>
      <w:r w:rsidR="00790D07" w:rsidRPr="00C76D7A">
        <w:t xml:space="preserve"> </w:t>
      </w:r>
      <w:r w:rsidR="00EF1A6D">
        <w:t>3.3</w:t>
      </w:r>
      <w:r w:rsidR="00D21236">
        <w:t>.</w:t>
      </w:r>
    </w:p>
    <w:p w:rsidR="00523C90" w:rsidRPr="00A64492" w:rsidRDefault="00523C90" w:rsidP="00977CDD">
      <w:pPr>
        <w:pStyle w:val="Akapitzlist"/>
        <w:numPr>
          <w:ilvl w:val="0"/>
          <w:numId w:val="71"/>
        </w:numPr>
      </w:pPr>
      <w:r w:rsidRPr="00A64492">
        <w:t>Zamawiający zobowiązuje się utrzymywać w sprawności swoją infrastrukturę telekomunikacyjną przyłączoną do sieci telekomunikacyjnej Wykonawcy.</w:t>
      </w:r>
    </w:p>
    <w:p w:rsidR="00523C90" w:rsidRDefault="00523C90" w:rsidP="007836FD">
      <w:pPr>
        <w:pStyle w:val="Nagwek2"/>
        <w:rPr>
          <w:color w:val="auto"/>
        </w:rPr>
      </w:pPr>
      <w:bookmarkStart w:id="65" w:name="_Ref515279419"/>
      <w:bookmarkStart w:id="66" w:name="_Ref515368768"/>
      <w:bookmarkStart w:id="67" w:name="_Toc517087404"/>
      <w:r w:rsidRPr="004B44A4">
        <w:rPr>
          <w:color w:val="auto"/>
        </w:rPr>
        <w:t>Wirtualizacja</w:t>
      </w:r>
      <w:bookmarkEnd w:id="65"/>
      <w:r w:rsidR="00BC1BA9">
        <w:rPr>
          <w:color w:val="auto"/>
        </w:rPr>
        <w:t xml:space="preserve"> serwerów VoIP</w:t>
      </w:r>
      <w:bookmarkEnd w:id="66"/>
      <w:bookmarkEnd w:id="67"/>
    </w:p>
    <w:p w:rsidR="00982F05" w:rsidRDefault="00523C90" w:rsidP="000836DE">
      <w:pPr>
        <w:numPr>
          <w:ilvl w:val="0"/>
          <w:numId w:val="40"/>
        </w:numPr>
        <w:spacing w:before="120" w:after="0" w:line="240" w:lineRule="auto"/>
      </w:pPr>
      <w:r>
        <w:t>Wykonawca</w:t>
      </w:r>
      <w:r w:rsidR="00982F05">
        <w:t>:</w:t>
      </w:r>
    </w:p>
    <w:p w:rsidR="00982F05" w:rsidRPr="004D1381" w:rsidRDefault="00523C90" w:rsidP="000836DE">
      <w:pPr>
        <w:numPr>
          <w:ilvl w:val="1"/>
          <w:numId w:val="40"/>
        </w:numPr>
        <w:spacing w:before="120" w:after="0" w:line="240" w:lineRule="auto"/>
      </w:pPr>
      <w:proofErr w:type="spellStart"/>
      <w:r>
        <w:t>zwirtualizuje</w:t>
      </w:r>
      <w:proofErr w:type="spellEnd"/>
      <w:r>
        <w:t xml:space="preserve"> w </w:t>
      </w:r>
      <w:r w:rsidRPr="004D1381">
        <w:t xml:space="preserve">środowisku </w:t>
      </w:r>
      <w:proofErr w:type="spellStart"/>
      <w:r w:rsidRPr="004D1381">
        <w:t>VMware</w:t>
      </w:r>
      <w:proofErr w:type="spellEnd"/>
      <w:r w:rsidRPr="004D1381">
        <w:t xml:space="preserve"> </w:t>
      </w:r>
      <w:proofErr w:type="spellStart"/>
      <w:r w:rsidRPr="004D1381">
        <w:t>vSphere</w:t>
      </w:r>
      <w:proofErr w:type="spellEnd"/>
      <w:r w:rsidRPr="004D1381">
        <w:t xml:space="preserve"> Zamawiającego </w:t>
      </w:r>
      <w:r w:rsidR="00446BD5" w:rsidRPr="004D1381">
        <w:t>16</w:t>
      </w:r>
      <w:r w:rsidRPr="004D1381">
        <w:t xml:space="preserve"> systemów </w:t>
      </w:r>
      <w:proofErr w:type="spellStart"/>
      <w:r w:rsidRPr="004D1381">
        <w:t>Voip</w:t>
      </w:r>
      <w:proofErr w:type="spellEnd"/>
      <w:r w:rsidRPr="004D1381">
        <w:t xml:space="preserve"> zainstalowanych na serwerach HP </w:t>
      </w:r>
      <w:proofErr w:type="spellStart"/>
      <w:r w:rsidRPr="004D1381">
        <w:t>ProLiant</w:t>
      </w:r>
      <w:proofErr w:type="spellEnd"/>
      <w:r w:rsidRPr="004D1381">
        <w:t xml:space="preserve"> DL120</w:t>
      </w:r>
      <w:r w:rsidR="004D1381" w:rsidRPr="004D1381">
        <w:t>.</w:t>
      </w:r>
      <w:r w:rsidR="00982F05" w:rsidRPr="004D1381">
        <w:t xml:space="preserve"> </w:t>
      </w:r>
    </w:p>
    <w:p w:rsidR="007A3AAC" w:rsidRPr="004D1381" w:rsidRDefault="007A3AAC" w:rsidP="000836DE">
      <w:pPr>
        <w:numPr>
          <w:ilvl w:val="1"/>
          <w:numId w:val="40"/>
        </w:numPr>
        <w:spacing w:before="120" w:after="0" w:line="240" w:lineRule="auto"/>
      </w:pPr>
      <w:r w:rsidRPr="004D1381">
        <w:t>do czasu wirtualizacji będzie świadczył serwis dla ww. serwerów zgodnie z wykazem z pkt 3.3</w:t>
      </w:r>
    </w:p>
    <w:p w:rsidR="00523C90" w:rsidRPr="004D1381" w:rsidRDefault="00982F05" w:rsidP="000836DE">
      <w:pPr>
        <w:numPr>
          <w:ilvl w:val="1"/>
          <w:numId w:val="40"/>
        </w:numPr>
        <w:spacing w:before="120" w:after="0" w:line="240" w:lineRule="auto"/>
      </w:pPr>
      <w:r w:rsidRPr="004D1381">
        <w:t xml:space="preserve">dostarczy szczegółową dokumentację powykonawczą przeprowadzonych prac zgodnie </w:t>
      </w:r>
      <w:r w:rsidR="00F86514" w:rsidRPr="004D1381">
        <w:br/>
      </w:r>
      <w:r w:rsidRPr="004D1381">
        <w:t xml:space="preserve">z wymaganiami określonymi w pkt </w:t>
      </w:r>
      <w:r w:rsidRPr="004D1381">
        <w:fldChar w:fldCharType="begin"/>
      </w:r>
      <w:r w:rsidRPr="004D1381">
        <w:instrText xml:space="preserve"> REF _Ref515284426 \r \h </w:instrText>
      </w:r>
      <w:r w:rsidR="004D1381">
        <w:instrText xml:space="preserve"> \* MERGEFORMAT </w:instrText>
      </w:r>
      <w:r w:rsidRPr="004D1381">
        <w:fldChar w:fldCharType="separate"/>
      </w:r>
      <w:r w:rsidR="00DC1BD7">
        <w:t>6.4</w:t>
      </w:r>
      <w:r w:rsidRPr="004D1381">
        <w:fldChar w:fldCharType="end"/>
      </w:r>
    </w:p>
    <w:p w:rsidR="00A733B0" w:rsidRPr="004D1381" w:rsidRDefault="00523C90" w:rsidP="000836DE">
      <w:pPr>
        <w:numPr>
          <w:ilvl w:val="0"/>
          <w:numId w:val="40"/>
        </w:numPr>
        <w:spacing w:before="120" w:after="0" w:line="240" w:lineRule="auto"/>
      </w:pPr>
      <w:r w:rsidRPr="004D1381">
        <w:t>Wirtualizacja ma polegać na zainstalowaniu nowego stabilnego lub przeniesieniu istnieją</w:t>
      </w:r>
      <w:r w:rsidR="00A733B0" w:rsidRPr="004D1381">
        <w:t xml:space="preserve">cego oprogramowania na serwery </w:t>
      </w:r>
      <w:r w:rsidRPr="004D1381">
        <w:t>wirtualne z zachowaniem istniejącej konfiguracji i funkcjonalności.</w:t>
      </w:r>
    </w:p>
    <w:p w:rsidR="00523C90" w:rsidRPr="004D1381" w:rsidRDefault="00A733B0" w:rsidP="000836DE">
      <w:pPr>
        <w:numPr>
          <w:ilvl w:val="0"/>
          <w:numId w:val="40"/>
        </w:numPr>
        <w:spacing w:before="120" w:after="0" w:line="240" w:lineRule="auto"/>
      </w:pPr>
      <w:r w:rsidRPr="004D1381">
        <w:t xml:space="preserve">Środowisko wirtualne </w:t>
      </w:r>
      <w:proofErr w:type="spellStart"/>
      <w:r w:rsidR="00AB3793" w:rsidRPr="004D1381">
        <w:t>v</w:t>
      </w:r>
      <w:r w:rsidRPr="004D1381">
        <w:t>mware</w:t>
      </w:r>
      <w:proofErr w:type="spellEnd"/>
      <w:r w:rsidRPr="004D1381">
        <w:t xml:space="preserve"> </w:t>
      </w:r>
      <w:proofErr w:type="spellStart"/>
      <w:r w:rsidRPr="004D1381">
        <w:t>vSphere</w:t>
      </w:r>
      <w:proofErr w:type="spellEnd"/>
      <w:r w:rsidRPr="004D1381">
        <w:t xml:space="preserve">  zapewni Zamawiający.</w:t>
      </w:r>
    </w:p>
    <w:p w:rsidR="00523C90" w:rsidRDefault="00523C90" w:rsidP="000836DE">
      <w:pPr>
        <w:numPr>
          <w:ilvl w:val="0"/>
          <w:numId w:val="40"/>
        </w:numPr>
        <w:spacing w:before="120" w:after="0" w:line="240" w:lineRule="auto"/>
      </w:pPr>
      <w:r w:rsidRPr="004D1381">
        <w:t xml:space="preserve">Wykonawca dostarczy i zainstaluje </w:t>
      </w:r>
      <w:r w:rsidR="00446BD5" w:rsidRPr="004D1381">
        <w:t>16</w:t>
      </w:r>
      <w:r w:rsidRPr="004D1381">
        <w:t xml:space="preserve"> ośmioportowych bramek VoIP i podłączy</w:t>
      </w:r>
      <w:r>
        <w:t xml:space="preserve"> je do </w:t>
      </w:r>
      <w:proofErr w:type="spellStart"/>
      <w:r>
        <w:t>zwirtualizowanych</w:t>
      </w:r>
      <w:proofErr w:type="spellEnd"/>
      <w:r>
        <w:t xml:space="preserve"> systemów.</w:t>
      </w:r>
    </w:p>
    <w:p w:rsidR="00523C90" w:rsidRDefault="00523C90" w:rsidP="000836DE">
      <w:pPr>
        <w:numPr>
          <w:ilvl w:val="1"/>
          <w:numId w:val="40"/>
        </w:numPr>
        <w:spacing w:before="120" w:after="0" w:line="240" w:lineRule="auto"/>
      </w:pPr>
      <w:r>
        <w:t xml:space="preserve">Bramki zastąpią karty </w:t>
      </w:r>
      <w:proofErr w:type="spellStart"/>
      <w:r w:rsidRPr="005C5979">
        <w:t>Digium</w:t>
      </w:r>
      <w:proofErr w:type="spellEnd"/>
      <w:r w:rsidRPr="005C5979">
        <w:t xml:space="preserve"> 1AEX880EF</w:t>
      </w:r>
      <w:r>
        <w:t xml:space="preserve"> zainsta</w:t>
      </w:r>
      <w:r w:rsidR="00B755E9">
        <w:t>l</w:t>
      </w:r>
      <w:r>
        <w:t>owane w serwerach</w:t>
      </w:r>
    </w:p>
    <w:p w:rsidR="00523C90" w:rsidRDefault="00523C90" w:rsidP="000836DE">
      <w:pPr>
        <w:numPr>
          <w:ilvl w:val="1"/>
          <w:numId w:val="40"/>
        </w:numPr>
        <w:spacing w:before="120" w:after="0" w:line="240" w:lineRule="auto"/>
      </w:pPr>
      <w:r>
        <w:t xml:space="preserve">Bramki maja obsługiwać protokoły </w:t>
      </w:r>
      <w:r w:rsidRPr="005C5979">
        <w:t>G.711 (a-law and µ-law)</w:t>
      </w:r>
    </w:p>
    <w:p w:rsidR="00523C90" w:rsidRDefault="00523C90" w:rsidP="000836DE">
      <w:pPr>
        <w:numPr>
          <w:ilvl w:val="1"/>
          <w:numId w:val="40"/>
        </w:numPr>
        <w:spacing w:before="120" w:after="0" w:line="240" w:lineRule="auto"/>
      </w:pPr>
      <w:r>
        <w:t>Bramki maja posiadać funkcje kasowania echa</w:t>
      </w:r>
    </w:p>
    <w:p w:rsidR="00523C90" w:rsidRDefault="00523C90" w:rsidP="000836DE">
      <w:pPr>
        <w:numPr>
          <w:ilvl w:val="1"/>
          <w:numId w:val="40"/>
        </w:numPr>
        <w:spacing w:before="120" w:after="0" w:line="240" w:lineRule="auto"/>
      </w:pPr>
      <w:r>
        <w:t xml:space="preserve">Bramki maja poprawnie obsługiwać transmisję </w:t>
      </w:r>
      <w:proofErr w:type="spellStart"/>
      <w:r>
        <w:t>faxową</w:t>
      </w:r>
      <w:proofErr w:type="spellEnd"/>
    </w:p>
    <w:p w:rsidR="00523C90" w:rsidRDefault="00523C90" w:rsidP="000836DE">
      <w:pPr>
        <w:numPr>
          <w:ilvl w:val="1"/>
          <w:numId w:val="40"/>
        </w:numPr>
        <w:spacing w:before="120" w:after="0" w:line="240" w:lineRule="auto"/>
      </w:pPr>
      <w:r>
        <w:t xml:space="preserve">Bramki maja być konfigurowalne przez </w:t>
      </w:r>
      <w:proofErr w:type="spellStart"/>
      <w:r>
        <w:t>interface</w:t>
      </w:r>
      <w:proofErr w:type="spellEnd"/>
      <w:r>
        <w:t xml:space="preserve"> www</w:t>
      </w:r>
    </w:p>
    <w:p w:rsidR="00523C90" w:rsidRDefault="00523C90" w:rsidP="000836DE">
      <w:pPr>
        <w:numPr>
          <w:ilvl w:val="1"/>
          <w:numId w:val="40"/>
        </w:numPr>
        <w:spacing w:before="120" w:after="0" w:line="240" w:lineRule="auto"/>
      </w:pPr>
      <w:r>
        <w:t>Bramki maja poprawnie współpracować z zainstalowanym oprogramowaniem</w:t>
      </w:r>
    </w:p>
    <w:p w:rsidR="00982F05" w:rsidRPr="004B44A4" w:rsidRDefault="00523C90" w:rsidP="000836DE">
      <w:pPr>
        <w:numPr>
          <w:ilvl w:val="0"/>
          <w:numId w:val="40"/>
        </w:numPr>
        <w:spacing w:before="120" w:after="0" w:line="240" w:lineRule="auto"/>
      </w:pPr>
      <w:r>
        <w:t xml:space="preserve">Po </w:t>
      </w:r>
      <w:proofErr w:type="spellStart"/>
      <w:r>
        <w:t>zwirtualizowaniu</w:t>
      </w:r>
      <w:proofErr w:type="spellEnd"/>
      <w:r>
        <w:t xml:space="preserve"> systemy zostaną objęte serwisem Wykonawcy</w:t>
      </w:r>
      <w:r w:rsidR="00141D0E">
        <w:t>.</w:t>
      </w:r>
    </w:p>
    <w:p w:rsidR="00523C90" w:rsidRDefault="00523C90" w:rsidP="00523C90"/>
    <w:p w:rsidR="00CD09D7" w:rsidRDefault="00CD09D7">
      <w:pPr>
        <w:jc w:val="left"/>
        <w:rPr>
          <w:rFonts w:eastAsiaTheme="majorEastAsia" w:cstheme="majorBidi"/>
          <w:b/>
          <w:bCs/>
          <w:sz w:val="26"/>
          <w:szCs w:val="26"/>
        </w:rPr>
      </w:pPr>
      <w:bookmarkStart w:id="68" w:name="_Toc513460760"/>
      <w:bookmarkStart w:id="69" w:name="_Ref515013646"/>
      <w:bookmarkStart w:id="70" w:name="_Ref515013819"/>
      <w:bookmarkStart w:id="71" w:name="_Ref515014020"/>
      <w:r>
        <w:br w:type="page"/>
      </w:r>
    </w:p>
    <w:p w:rsidR="00523C90" w:rsidRPr="005C67D2" w:rsidRDefault="00523C90" w:rsidP="007836FD">
      <w:pPr>
        <w:pStyle w:val="Nagwek2"/>
        <w:rPr>
          <w:color w:val="auto"/>
        </w:rPr>
      </w:pPr>
      <w:bookmarkStart w:id="72" w:name="_Ref517083736"/>
      <w:bookmarkStart w:id="73" w:name="_Toc517087405"/>
      <w:r w:rsidRPr="00F43B7B">
        <w:rPr>
          <w:color w:val="auto"/>
        </w:rPr>
        <w:lastRenderedPageBreak/>
        <w:t>Infrastruktura tele</w:t>
      </w:r>
      <w:r w:rsidR="00E80CD6">
        <w:rPr>
          <w:color w:val="auto"/>
        </w:rPr>
        <w:t>fonii stacjonarnej</w:t>
      </w:r>
      <w:r w:rsidRPr="00F43B7B">
        <w:rPr>
          <w:color w:val="auto"/>
        </w:rPr>
        <w:t xml:space="preserve"> Zamawiającego</w:t>
      </w:r>
      <w:bookmarkEnd w:id="68"/>
      <w:bookmarkEnd w:id="69"/>
      <w:bookmarkEnd w:id="70"/>
      <w:bookmarkEnd w:id="71"/>
      <w:bookmarkEnd w:id="72"/>
      <w:bookmarkEnd w:id="73"/>
    </w:p>
    <w:p w:rsidR="00523C90" w:rsidRDefault="00523C90" w:rsidP="00523C90"/>
    <w:tbl>
      <w:tblPr>
        <w:tblW w:w="4938" w:type="pct"/>
        <w:tblCellMar>
          <w:left w:w="70" w:type="dxa"/>
          <w:right w:w="70" w:type="dxa"/>
        </w:tblCellMar>
        <w:tblLook w:val="04A0" w:firstRow="1" w:lastRow="0" w:firstColumn="1" w:lastColumn="0" w:noHBand="0" w:noVBand="1"/>
      </w:tblPr>
      <w:tblGrid>
        <w:gridCol w:w="345"/>
        <w:gridCol w:w="1371"/>
        <w:gridCol w:w="1051"/>
        <w:gridCol w:w="2224"/>
        <w:gridCol w:w="388"/>
        <w:gridCol w:w="1559"/>
        <w:gridCol w:w="1363"/>
        <w:gridCol w:w="797"/>
      </w:tblGrid>
      <w:tr w:rsidR="00523C90" w:rsidRPr="00CD72FE" w:rsidTr="00EE106F">
        <w:trPr>
          <w:trHeight w:val="511"/>
          <w:tblHeader/>
        </w:trPr>
        <w:tc>
          <w:tcPr>
            <w:tcW w:w="19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CD72FE" w:rsidRDefault="00523C90" w:rsidP="00EE106F">
            <w:pPr>
              <w:spacing w:after="0" w:line="240" w:lineRule="auto"/>
              <w:jc w:val="center"/>
              <w:rPr>
                <w:rFonts w:eastAsia="Times New Roman" w:cs="Arial CE"/>
                <w:b/>
                <w:sz w:val="18"/>
                <w:szCs w:val="18"/>
              </w:rPr>
            </w:pPr>
            <w:bookmarkStart w:id="74" w:name="RANGE!A1:L20"/>
            <w:r w:rsidRPr="00CD72FE">
              <w:rPr>
                <w:rFonts w:eastAsia="Times New Roman" w:cs="Arial CE"/>
                <w:b/>
                <w:sz w:val="18"/>
                <w:szCs w:val="18"/>
              </w:rPr>
              <w:t>Nr.</w:t>
            </w:r>
            <w:bookmarkEnd w:id="74"/>
          </w:p>
        </w:tc>
        <w:tc>
          <w:tcPr>
            <w:tcW w:w="75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523C90" w:rsidRPr="00CD72FE" w:rsidRDefault="00523C90" w:rsidP="00EE106F">
            <w:pPr>
              <w:spacing w:after="0" w:line="240" w:lineRule="auto"/>
              <w:jc w:val="center"/>
              <w:rPr>
                <w:rFonts w:eastAsia="Times New Roman" w:cs="Arial CE"/>
                <w:b/>
                <w:sz w:val="18"/>
                <w:szCs w:val="18"/>
              </w:rPr>
            </w:pPr>
            <w:r>
              <w:rPr>
                <w:rFonts w:eastAsia="Times New Roman" w:cs="Arial CE"/>
                <w:b/>
                <w:sz w:val="18"/>
                <w:szCs w:val="18"/>
              </w:rPr>
              <w:t>Lokalizacja</w:t>
            </w:r>
          </w:p>
        </w:tc>
        <w:tc>
          <w:tcPr>
            <w:tcW w:w="57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23C90" w:rsidRPr="00CD72FE" w:rsidRDefault="00523C90" w:rsidP="007A3AAC">
            <w:pPr>
              <w:spacing w:after="0" w:line="240" w:lineRule="auto"/>
              <w:jc w:val="center"/>
              <w:rPr>
                <w:rFonts w:eastAsia="Times New Roman" w:cs="Arial CE"/>
                <w:b/>
                <w:sz w:val="18"/>
                <w:szCs w:val="18"/>
              </w:rPr>
            </w:pPr>
            <w:r w:rsidRPr="00CD72FE">
              <w:rPr>
                <w:rFonts w:eastAsia="Times New Roman" w:cs="Arial CE"/>
                <w:b/>
                <w:sz w:val="18"/>
                <w:szCs w:val="18"/>
              </w:rPr>
              <w:t xml:space="preserve">Nr. seryjny </w:t>
            </w:r>
            <w:r w:rsidR="007A3AAC">
              <w:rPr>
                <w:rFonts w:eastAsia="Times New Roman" w:cs="Arial CE"/>
                <w:b/>
                <w:sz w:val="18"/>
                <w:szCs w:val="18"/>
              </w:rPr>
              <w:t>serwera</w:t>
            </w:r>
          </w:p>
        </w:tc>
        <w:tc>
          <w:tcPr>
            <w:tcW w:w="1222"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23C90" w:rsidRPr="00CD72FE" w:rsidRDefault="00523C90" w:rsidP="00EE106F">
            <w:pPr>
              <w:spacing w:after="0" w:line="240" w:lineRule="auto"/>
              <w:jc w:val="center"/>
              <w:rPr>
                <w:rFonts w:eastAsia="Times New Roman" w:cs="Arial CE"/>
                <w:b/>
                <w:sz w:val="18"/>
                <w:szCs w:val="18"/>
              </w:rPr>
            </w:pPr>
            <w:r w:rsidRPr="00CD72FE">
              <w:rPr>
                <w:rFonts w:eastAsia="Times New Roman" w:cs="Arial CE"/>
                <w:b/>
                <w:sz w:val="18"/>
                <w:szCs w:val="18"/>
              </w:rPr>
              <w:t>Model urządzenia</w:t>
            </w:r>
          </w:p>
        </w:tc>
        <w:tc>
          <w:tcPr>
            <w:tcW w:w="213"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23C90" w:rsidRPr="00CD72FE" w:rsidRDefault="00523C90" w:rsidP="00EE106F">
            <w:pPr>
              <w:spacing w:after="0" w:line="240" w:lineRule="auto"/>
              <w:jc w:val="center"/>
              <w:rPr>
                <w:rFonts w:eastAsia="Times New Roman" w:cs="Arial CE"/>
                <w:b/>
                <w:sz w:val="18"/>
                <w:szCs w:val="18"/>
              </w:rPr>
            </w:pPr>
            <w:r w:rsidRPr="00CD72FE">
              <w:rPr>
                <w:rFonts w:eastAsia="Times New Roman" w:cs="Arial CE"/>
                <w:b/>
                <w:sz w:val="18"/>
                <w:szCs w:val="18"/>
              </w:rPr>
              <w:t>PRI</w:t>
            </w:r>
          </w:p>
        </w:tc>
        <w:tc>
          <w:tcPr>
            <w:tcW w:w="85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23C90" w:rsidRPr="00CD72FE" w:rsidRDefault="00523C90" w:rsidP="00EE106F">
            <w:pPr>
              <w:spacing w:after="0" w:line="240" w:lineRule="auto"/>
              <w:jc w:val="center"/>
              <w:rPr>
                <w:rFonts w:eastAsia="Times New Roman" w:cs="Arial CE"/>
                <w:b/>
                <w:sz w:val="18"/>
                <w:szCs w:val="18"/>
              </w:rPr>
            </w:pPr>
            <w:r w:rsidRPr="00CD72FE">
              <w:rPr>
                <w:rFonts w:eastAsia="Times New Roman" w:cs="Arial CE"/>
                <w:b/>
                <w:sz w:val="18"/>
                <w:szCs w:val="18"/>
              </w:rPr>
              <w:t>Oprogramowanie VoIP</w:t>
            </w:r>
          </w:p>
        </w:tc>
        <w:tc>
          <w:tcPr>
            <w:tcW w:w="7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23C90" w:rsidRPr="00CD72FE" w:rsidRDefault="00523C90" w:rsidP="00EE106F">
            <w:pPr>
              <w:spacing w:after="0" w:line="240" w:lineRule="auto"/>
              <w:jc w:val="center"/>
              <w:rPr>
                <w:rFonts w:eastAsia="Times New Roman" w:cs="Arial CE"/>
                <w:b/>
                <w:sz w:val="18"/>
                <w:szCs w:val="18"/>
              </w:rPr>
            </w:pPr>
            <w:r w:rsidRPr="00CD72FE">
              <w:rPr>
                <w:rFonts w:eastAsia="Times New Roman" w:cs="Arial CE"/>
                <w:b/>
                <w:sz w:val="18"/>
                <w:szCs w:val="18"/>
              </w:rPr>
              <w:t>Zakres numeracji</w:t>
            </w:r>
          </w:p>
        </w:tc>
        <w:tc>
          <w:tcPr>
            <w:tcW w:w="43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23C90" w:rsidRPr="00CD72FE" w:rsidRDefault="00523C90" w:rsidP="00EE106F">
            <w:pPr>
              <w:spacing w:after="0" w:line="240" w:lineRule="auto"/>
              <w:jc w:val="center"/>
              <w:rPr>
                <w:rFonts w:eastAsia="Times New Roman" w:cs="Arial CE"/>
                <w:b/>
                <w:sz w:val="18"/>
                <w:szCs w:val="18"/>
              </w:rPr>
            </w:pPr>
            <w:r w:rsidRPr="00CD72FE">
              <w:rPr>
                <w:rFonts w:eastAsia="Times New Roman" w:cs="Arial CE"/>
                <w:b/>
                <w:sz w:val="18"/>
                <w:szCs w:val="18"/>
              </w:rPr>
              <w:t>liczba numerów DDI</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754"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Pr>
                <w:rFonts w:eastAsia="Times New Roman" w:cs="Arial CE"/>
                <w:sz w:val="18"/>
                <w:szCs w:val="18"/>
              </w:rPr>
              <w:t>Białystok</w:t>
            </w:r>
          </w:p>
        </w:tc>
        <w:tc>
          <w:tcPr>
            <w:tcW w:w="57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CZ1125022F</w:t>
            </w:r>
          </w:p>
        </w:tc>
        <w:tc>
          <w:tcPr>
            <w:tcW w:w="1222" w:type="pct"/>
            <w:tcBorders>
              <w:top w:val="nil"/>
              <w:left w:val="nil"/>
              <w:bottom w:val="single" w:sz="4" w:space="0" w:color="auto"/>
              <w:right w:val="single" w:sz="4" w:space="0" w:color="auto"/>
            </w:tcBorders>
            <w:shd w:val="clear" w:color="auto" w:fill="auto"/>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8587481XX</w:t>
            </w:r>
          </w:p>
        </w:tc>
        <w:tc>
          <w:tcPr>
            <w:tcW w:w="43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2</w:t>
            </w:r>
          </w:p>
        </w:tc>
        <w:tc>
          <w:tcPr>
            <w:tcW w:w="754"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Pr>
                <w:rFonts w:eastAsia="Times New Roman" w:cs="Arial CE"/>
                <w:sz w:val="18"/>
                <w:szCs w:val="18"/>
              </w:rPr>
              <w:t>Bydgoszcz</w:t>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CZ11250228</w:t>
            </w:r>
          </w:p>
        </w:tc>
        <w:tc>
          <w:tcPr>
            <w:tcW w:w="1222"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5256758XX</w:t>
            </w:r>
          </w:p>
        </w:tc>
        <w:tc>
          <w:tcPr>
            <w:tcW w:w="43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3</w:t>
            </w:r>
          </w:p>
        </w:tc>
        <w:tc>
          <w:tcPr>
            <w:tcW w:w="754"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Gdańsk</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CZ22110HZC</w:t>
            </w:r>
          </w:p>
        </w:tc>
        <w:tc>
          <w:tcPr>
            <w:tcW w:w="1222"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 xml:space="preserve">HP </w:t>
            </w:r>
            <w:proofErr w:type="spellStart"/>
            <w:r w:rsidRPr="00E7642B">
              <w:rPr>
                <w:rFonts w:eastAsia="Times New Roman" w:cs="Arial CE"/>
                <w:sz w:val="18"/>
                <w:szCs w:val="18"/>
              </w:rPr>
              <w:t>ProLiant</w:t>
            </w:r>
            <w:proofErr w:type="spellEnd"/>
            <w:r w:rsidRPr="00E7642B">
              <w:rPr>
                <w:rFonts w:eastAsia="Times New Roman" w:cs="Arial CE"/>
                <w:sz w:val="18"/>
                <w:szCs w:val="18"/>
              </w:rPr>
              <w:t xml:space="preserve"> DL120 G6</w:t>
            </w:r>
            <w:r w:rsidRPr="00E7642B">
              <w:rPr>
                <w:rFonts w:eastAsia="Times New Roman" w:cs="Arial CE"/>
                <w:sz w:val="18"/>
                <w:szCs w:val="18"/>
              </w:rPr>
              <w:br/>
            </w:r>
            <w:proofErr w:type="spellStart"/>
            <w:r w:rsidRPr="00E7642B">
              <w:rPr>
                <w:rFonts w:eastAsia="Times New Roman" w:cs="Arial CE"/>
                <w:sz w:val="18"/>
                <w:szCs w:val="18"/>
              </w:rPr>
              <w:t>Digium</w:t>
            </w:r>
            <w:proofErr w:type="spellEnd"/>
            <w:r w:rsidRPr="00E7642B">
              <w:rPr>
                <w:rFonts w:eastAsia="Times New Roman" w:cs="Arial CE"/>
                <w:sz w:val="18"/>
                <w:szCs w:val="18"/>
              </w:rPr>
              <w:t xml:space="preserve"> 1TE121BF</w:t>
            </w:r>
            <w:r w:rsidRPr="00E7642B">
              <w:rPr>
                <w:rFonts w:eastAsia="Times New Roman" w:cs="Arial CE"/>
                <w:sz w:val="18"/>
                <w:szCs w:val="18"/>
              </w:rPr>
              <w:br/>
            </w:r>
            <w:proofErr w:type="spellStart"/>
            <w:r w:rsidRPr="00E7642B">
              <w:rPr>
                <w:rFonts w:eastAsia="Times New Roman" w:cs="Arial CE"/>
                <w:sz w:val="18"/>
                <w:szCs w:val="18"/>
              </w:rPr>
              <w:t>Digium</w:t>
            </w:r>
            <w:proofErr w:type="spellEnd"/>
            <w:r w:rsidRPr="00E7642B">
              <w:rPr>
                <w:rFonts w:eastAsia="Times New Roman" w:cs="Arial CE"/>
                <w:sz w:val="18"/>
                <w:szCs w:val="18"/>
              </w:rPr>
              <w:t xml:space="preserve"> 1TE121BF</w:t>
            </w:r>
          </w:p>
        </w:tc>
        <w:tc>
          <w:tcPr>
            <w:tcW w:w="213"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5876836XX</w:t>
            </w:r>
          </w:p>
        </w:tc>
        <w:tc>
          <w:tcPr>
            <w:tcW w:w="43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4</w:t>
            </w:r>
          </w:p>
        </w:tc>
        <w:tc>
          <w:tcPr>
            <w:tcW w:w="754"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Katowice</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CZ11250223</w:t>
            </w:r>
          </w:p>
        </w:tc>
        <w:tc>
          <w:tcPr>
            <w:tcW w:w="1222"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327844[2,3,4]XX</w:t>
            </w:r>
          </w:p>
        </w:tc>
        <w:tc>
          <w:tcPr>
            <w:tcW w:w="43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300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5</w:t>
            </w:r>
          </w:p>
        </w:tc>
        <w:tc>
          <w:tcPr>
            <w:tcW w:w="754"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Kielce</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CZ1125022J</w:t>
            </w:r>
          </w:p>
        </w:tc>
        <w:tc>
          <w:tcPr>
            <w:tcW w:w="1222" w:type="pct"/>
            <w:tcBorders>
              <w:top w:val="nil"/>
              <w:left w:val="nil"/>
              <w:bottom w:val="single" w:sz="4" w:space="0" w:color="auto"/>
              <w:right w:val="single" w:sz="4" w:space="0" w:color="auto"/>
            </w:tcBorders>
            <w:shd w:val="clear" w:color="auto" w:fill="auto"/>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4124991XX</w:t>
            </w:r>
          </w:p>
        </w:tc>
        <w:tc>
          <w:tcPr>
            <w:tcW w:w="43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6</w:t>
            </w:r>
          </w:p>
        </w:tc>
        <w:tc>
          <w:tcPr>
            <w:tcW w:w="754"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Kraków</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CZ215201V3</w:t>
            </w:r>
          </w:p>
        </w:tc>
        <w:tc>
          <w:tcPr>
            <w:tcW w:w="1222"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 xml:space="preserve">HP </w:t>
            </w:r>
            <w:proofErr w:type="spellStart"/>
            <w:r w:rsidRPr="00E7642B">
              <w:rPr>
                <w:rFonts w:eastAsia="Times New Roman" w:cs="Arial CE"/>
                <w:sz w:val="18"/>
                <w:szCs w:val="18"/>
              </w:rPr>
              <w:t>ProLiant</w:t>
            </w:r>
            <w:proofErr w:type="spellEnd"/>
            <w:r w:rsidRPr="00E7642B">
              <w:rPr>
                <w:rFonts w:eastAsia="Times New Roman" w:cs="Arial CE"/>
                <w:sz w:val="18"/>
                <w:szCs w:val="18"/>
              </w:rPr>
              <w:t xml:space="preserve"> DL120 G6</w:t>
            </w:r>
            <w:r w:rsidRPr="00E7642B">
              <w:rPr>
                <w:rFonts w:eastAsia="Times New Roman" w:cs="Arial CE"/>
                <w:sz w:val="18"/>
                <w:szCs w:val="18"/>
              </w:rPr>
              <w:br/>
            </w:r>
            <w:proofErr w:type="spellStart"/>
            <w:r w:rsidRPr="00E7642B">
              <w:rPr>
                <w:rFonts w:eastAsia="Times New Roman" w:cs="Arial CE"/>
                <w:sz w:val="18"/>
                <w:szCs w:val="18"/>
              </w:rPr>
              <w:t>Digium</w:t>
            </w:r>
            <w:proofErr w:type="spellEnd"/>
            <w:r w:rsidRPr="00E7642B">
              <w:rPr>
                <w:rFonts w:eastAsia="Times New Roman" w:cs="Arial CE"/>
                <w:sz w:val="18"/>
                <w:szCs w:val="18"/>
              </w:rPr>
              <w:t xml:space="preserve"> 1TE121BF</w:t>
            </w:r>
            <w:r w:rsidRPr="00E7642B">
              <w:rPr>
                <w:rFonts w:eastAsia="Times New Roman" w:cs="Arial CE"/>
                <w:sz w:val="18"/>
                <w:szCs w:val="18"/>
              </w:rPr>
              <w:br/>
            </w:r>
            <w:proofErr w:type="spellStart"/>
            <w:r w:rsidRPr="00E7642B">
              <w:rPr>
                <w:rFonts w:eastAsia="Times New Roman" w:cs="Arial CE"/>
                <w:sz w:val="18"/>
                <w:szCs w:val="18"/>
              </w:rPr>
              <w:t>Digium</w:t>
            </w:r>
            <w:proofErr w:type="spellEnd"/>
            <w:r w:rsidRPr="00E7642B">
              <w:rPr>
                <w:rFonts w:eastAsia="Times New Roman" w:cs="Arial CE"/>
                <w:sz w:val="18"/>
                <w:szCs w:val="18"/>
              </w:rPr>
              <w:t xml:space="preserve"> 1TE121BF</w:t>
            </w:r>
          </w:p>
          <w:p w:rsidR="00523C90" w:rsidRPr="00E7642B" w:rsidRDefault="00523C90" w:rsidP="00EE106F">
            <w:pPr>
              <w:spacing w:after="0" w:line="240" w:lineRule="auto"/>
              <w:jc w:val="center"/>
              <w:rPr>
                <w:rFonts w:eastAsia="Times New Roman" w:cs="Arial CE"/>
                <w:sz w:val="18"/>
                <w:szCs w:val="18"/>
              </w:rPr>
            </w:pPr>
            <w:r w:rsidRPr="00066028">
              <w:rPr>
                <w:rFonts w:eastAsia="Times New Roman" w:cs="Arial CE"/>
                <w:sz w:val="18"/>
                <w:szCs w:val="18"/>
              </w:rPr>
              <w:t>Serwer wirtualny</w:t>
            </w:r>
          </w:p>
        </w:tc>
        <w:tc>
          <w:tcPr>
            <w:tcW w:w="213"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p w:rsidR="00523C90" w:rsidRPr="00E7642B" w:rsidRDefault="00523C90" w:rsidP="00EE106F">
            <w:pPr>
              <w:spacing w:after="0" w:line="240" w:lineRule="auto"/>
              <w:jc w:val="center"/>
              <w:rPr>
                <w:rFonts w:eastAsia="Times New Roman" w:cs="Arial CE"/>
                <w:sz w:val="18"/>
                <w:szCs w:val="18"/>
              </w:rPr>
            </w:pPr>
            <w:proofErr w:type="spellStart"/>
            <w:r w:rsidRPr="00066028">
              <w:rPr>
                <w:rFonts w:eastAsia="Times New Roman" w:cs="Arial CE"/>
                <w:sz w:val="18"/>
                <w:szCs w:val="18"/>
              </w:rPr>
              <w:t>FreePBX</w:t>
            </w:r>
            <w:proofErr w:type="spellEnd"/>
            <w:r w:rsidRPr="00066028">
              <w:rPr>
                <w:rFonts w:eastAsia="Times New Roman" w:cs="Arial CE"/>
                <w:sz w:val="18"/>
                <w:szCs w:val="18"/>
              </w:rPr>
              <w:t xml:space="preserve"> 2.10.1.</w:t>
            </w:r>
            <w:r>
              <w:rPr>
                <w:rFonts w:eastAsia="Times New Roman" w:cs="Arial CE"/>
                <w:sz w:val="18"/>
                <w:szCs w:val="18"/>
              </w:rPr>
              <w:t>1</w:t>
            </w:r>
            <w:r w:rsidRPr="00066028">
              <w:rPr>
                <w:rFonts w:eastAsia="Times New Roman" w:cs="Arial CE"/>
                <w:sz w:val="18"/>
                <w:szCs w:val="18"/>
              </w:rPr>
              <w:t>9</w:t>
            </w:r>
          </w:p>
        </w:tc>
        <w:tc>
          <w:tcPr>
            <w:tcW w:w="749"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1234234XX</w:t>
            </w:r>
          </w:p>
        </w:tc>
        <w:tc>
          <w:tcPr>
            <w:tcW w:w="43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7</w:t>
            </w:r>
          </w:p>
        </w:tc>
        <w:tc>
          <w:tcPr>
            <w:tcW w:w="754" w:type="pct"/>
            <w:tcBorders>
              <w:top w:val="nil"/>
              <w:left w:val="nil"/>
              <w:bottom w:val="single" w:sz="4" w:space="0" w:color="auto"/>
              <w:right w:val="single" w:sz="4" w:space="0" w:color="auto"/>
            </w:tcBorders>
            <w:shd w:val="clear" w:color="auto" w:fill="auto"/>
            <w:vAlign w:val="center"/>
            <w:hideMark/>
          </w:tcPr>
          <w:p w:rsidR="00523C90" w:rsidRPr="00CD72FE" w:rsidRDefault="00523C90" w:rsidP="00EE106F">
            <w:pPr>
              <w:spacing w:after="0" w:line="240" w:lineRule="auto"/>
              <w:jc w:val="center"/>
              <w:rPr>
                <w:rFonts w:eastAsia="Times New Roman" w:cs="Arial CE"/>
                <w:sz w:val="18"/>
                <w:szCs w:val="18"/>
                <w:lang w:val="en-US"/>
              </w:rPr>
            </w:pPr>
            <w:r w:rsidRPr="00CD72FE">
              <w:rPr>
                <w:rFonts w:eastAsia="Times New Roman" w:cs="Arial CE"/>
                <w:sz w:val="18"/>
                <w:szCs w:val="18"/>
                <w:lang w:val="en-US"/>
              </w:rPr>
              <w:t>Lublin</w:t>
            </w:r>
            <w:r w:rsidRPr="00CD72FE">
              <w:rPr>
                <w:rFonts w:eastAsia="Times New Roman" w:cs="Arial CE"/>
                <w:sz w:val="18"/>
                <w:szCs w:val="18"/>
                <w:lang w:val="en-US"/>
              </w:rPr>
              <w:br w:type="page"/>
            </w:r>
          </w:p>
        </w:tc>
        <w:tc>
          <w:tcPr>
            <w:tcW w:w="57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CZ11250227</w:t>
            </w:r>
          </w:p>
        </w:tc>
        <w:tc>
          <w:tcPr>
            <w:tcW w:w="1222" w:type="pct"/>
            <w:tcBorders>
              <w:top w:val="nil"/>
              <w:left w:val="nil"/>
              <w:bottom w:val="single" w:sz="4" w:space="0" w:color="auto"/>
              <w:right w:val="single" w:sz="4" w:space="0" w:color="auto"/>
            </w:tcBorders>
            <w:shd w:val="clear" w:color="auto" w:fill="auto"/>
            <w:vAlign w:val="center"/>
            <w:hideMark/>
          </w:tcPr>
          <w:p w:rsidR="00523C90"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type="page"/>
            </w:r>
          </w:p>
          <w:p w:rsidR="00523C90" w:rsidRDefault="00523C90" w:rsidP="00EE106F">
            <w:pPr>
              <w:spacing w:after="0" w:line="240" w:lineRule="auto"/>
              <w:jc w:val="center"/>
              <w:rPr>
                <w:rFonts w:eastAsia="Times New Roman" w:cs="Arial CE"/>
                <w:sz w:val="18"/>
                <w:szCs w:val="18"/>
                <w:lang w:val="en-US"/>
              </w:rPr>
            </w:pP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p>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br w:type="page"/>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8146131XX</w:t>
            </w:r>
          </w:p>
        </w:tc>
        <w:tc>
          <w:tcPr>
            <w:tcW w:w="43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FD385F" w:rsidTr="00EE106F">
        <w:tc>
          <w:tcPr>
            <w:tcW w:w="19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8</w:t>
            </w:r>
          </w:p>
        </w:tc>
        <w:tc>
          <w:tcPr>
            <w:tcW w:w="754"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Łódź</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CZ1125022B</w:t>
            </w:r>
          </w:p>
        </w:tc>
        <w:tc>
          <w:tcPr>
            <w:tcW w:w="1222"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422393[2,3,4]XX</w:t>
            </w:r>
          </w:p>
        </w:tc>
        <w:tc>
          <w:tcPr>
            <w:tcW w:w="43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300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9</w:t>
            </w:r>
          </w:p>
        </w:tc>
        <w:tc>
          <w:tcPr>
            <w:tcW w:w="754"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Olsztyn</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CZ103300Y6</w:t>
            </w:r>
          </w:p>
        </w:tc>
        <w:tc>
          <w:tcPr>
            <w:tcW w:w="1222" w:type="pct"/>
            <w:tcBorders>
              <w:top w:val="nil"/>
              <w:left w:val="nil"/>
              <w:bottom w:val="single" w:sz="4" w:space="0" w:color="auto"/>
              <w:right w:val="single" w:sz="4" w:space="0" w:color="auto"/>
            </w:tcBorders>
            <w:shd w:val="clear" w:color="auto" w:fill="auto"/>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DIR</w:t>
            </w:r>
            <w:proofErr w:type="spellEnd"/>
            <w:r w:rsidRPr="00E7642B">
              <w:rPr>
                <w:rFonts w:eastAsia="Times New Roman" w:cs="Arial CE"/>
                <w:sz w:val="18"/>
                <w:szCs w:val="18"/>
              </w:rPr>
              <w:t xml:space="preserve"> </w:t>
            </w:r>
            <w:proofErr w:type="spellStart"/>
            <w:r w:rsidRPr="00E7642B">
              <w:rPr>
                <w:rFonts w:eastAsia="Times New Roman" w:cs="Arial CE"/>
                <w:sz w:val="18"/>
                <w:szCs w:val="18"/>
              </w:rPr>
              <w:t>Asterisk</w:t>
            </w:r>
            <w:proofErr w:type="spellEnd"/>
            <w:r w:rsidRPr="00E7642B">
              <w:rPr>
                <w:rFonts w:eastAsia="Times New Roman" w:cs="Arial CE"/>
                <w:sz w:val="18"/>
                <w:szCs w:val="18"/>
              </w:rPr>
              <w:t xml:space="preserve"> Enterprise Edition</w:t>
            </w:r>
          </w:p>
        </w:tc>
        <w:tc>
          <w:tcPr>
            <w:tcW w:w="749"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8967882XX</w:t>
            </w:r>
          </w:p>
        </w:tc>
        <w:tc>
          <w:tcPr>
            <w:tcW w:w="43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w:t>
            </w:r>
          </w:p>
        </w:tc>
        <w:tc>
          <w:tcPr>
            <w:tcW w:w="754"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Opole</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CZ1125022M</w:t>
            </w:r>
          </w:p>
        </w:tc>
        <w:tc>
          <w:tcPr>
            <w:tcW w:w="1222"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774497000</w:t>
            </w:r>
          </w:p>
        </w:tc>
        <w:tc>
          <w:tcPr>
            <w:tcW w:w="43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tcPr>
          <w:p w:rsidR="00523C90" w:rsidRPr="00E7642B" w:rsidRDefault="00523C90" w:rsidP="00EE106F">
            <w:pPr>
              <w:spacing w:after="0" w:line="240" w:lineRule="auto"/>
              <w:jc w:val="center"/>
              <w:rPr>
                <w:rFonts w:eastAsia="Times New Roman" w:cs="Arial CE"/>
                <w:sz w:val="18"/>
                <w:szCs w:val="18"/>
              </w:rPr>
            </w:pPr>
            <w:r>
              <w:rPr>
                <w:rFonts w:eastAsia="Times New Roman" w:cs="Arial CE"/>
                <w:sz w:val="18"/>
                <w:szCs w:val="18"/>
              </w:rPr>
              <w:t>11</w:t>
            </w:r>
          </w:p>
        </w:tc>
        <w:tc>
          <w:tcPr>
            <w:tcW w:w="754" w:type="pct"/>
            <w:tcBorders>
              <w:top w:val="nil"/>
              <w:left w:val="nil"/>
              <w:bottom w:val="single" w:sz="4" w:space="0" w:color="auto"/>
              <w:right w:val="single" w:sz="4" w:space="0" w:color="auto"/>
            </w:tcBorders>
            <w:shd w:val="clear" w:color="auto" w:fill="auto"/>
            <w:vAlign w:val="center"/>
          </w:tcPr>
          <w:p w:rsidR="00523C90" w:rsidRPr="00E7642B" w:rsidRDefault="00523C90" w:rsidP="00EE106F">
            <w:pPr>
              <w:spacing w:after="0" w:line="240" w:lineRule="auto"/>
              <w:jc w:val="center"/>
              <w:rPr>
                <w:rFonts w:eastAsia="Times New Roman" w:cs="Arial CE"/>
                <w:sz w:val="18"/>
                <w:szCs w:val="18"/>
              </w:rPr>
            </w:pPr>
            <w:r>
              <w:rPr>
                <w:rFonts w:eastAsia="Times New Roman" w:cs="Arial CE"/>
                <w:sz w:val="18"/>
                <w:szCs w:val="18"/>
              </w:rPr>
              <w:t>Poznań</w:t>
            </w:r>
          </w:p>
        </w:tc>
        <w:tc>
          <w:tcPr>
            <w:tcW w:w="57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CZ11250224</w:t>
            </w:r>
          </w:p>
        </w:tc>
        <w:tc>
          <w:tcPr>
            <w:tcW w:w="1222" w:type="pct"/>
            <w:tcBorders>
              <w:top w:val="nil"/>
              <w:left w:val="nil"/>
              <w:bottom w:val="single" w:sz="4" w:space="0" w:color="auto"/>
              <w:right w:val="single" w:sz="4" w:space="0" w:color="auto"/>
            </w:tcBorders>
            <w:shd w:val="clear" w:color="auto" w:fill="auto"/>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6165562XX</w:t>
            </w:r>
          </w:p>
        </w:tc>
        <w:tc>
          <w:tcPr>
            <w:tcW w:w="43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12</w:t>
            </w:r>
          </w:p>
        </w:tc>
        <w:tc>
          <w:tcPr>
            <w:tcW w:w="754"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Rzeszów</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CZ1125022L</w:t>
            </w:r>
          </w:p>
        </w:tc>
        <w:tc>
          <w:tcPr>
            <w:tcW w:w="1222"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1778023XX</w:t>
            </w:r>
          </w:p>
        </w:tc>
        <w:tc>
          <w:tcPr>
            <w:tcW w:w="43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13</w:t>
            </w:r>
          </w:p>
        </w:tc>
        <w:tc>
          <w:tcPr>
            <w:tcW w:w="754"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Szczecin</w:t>
            </w:r>
            <w:r>
              <w:rPr>
                <w:rFonts w:eastAsia="Times New Roman" w:cs="Arial CE"/>
                <w:sz w:val="18"/>
                <w:szCs w:val="18"/>
              </w:rPr>
              <w:t xml:space="preserve"> </w:t>
            </w:r>
            <w:r w:rsidRPr="00E7642B">
              <w:rPr>
                <w:rFonts w:eastAsia="Times New Roman" w:cs="Arial CE"/>
                <w:sz w:val="18"/>
                <w:szCs w:val="18"/>
              </w:rPr>
              <w:br w:type="page"/>
            </w:r>
          </w:p>
        </w:tc>
        <w:tc>
          <w:tcPr>
            <w:tcW w:w="57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CZ11250229</w:t>
            </w:r>
          </w:p>
        </w:tc>
        <w:tc>
          <w:tcPr>
            <w:tcW w:w="1222" w:type="pct"/>
            <w:tcBorders>
              <w:top w:val="nil"/>
              <w:left w:val="nil"/>
              <w:bottom w:val="single" w:sz="4" w:space="0" w:color="auto"/>
              <w:right w:val="single" w:sz="4" w:space="0" w:color="auto"/>
            </w:tcBorders>
            <w:shd w:val="clear" w:color="auto" w:fill="auto"/>
            <w:vAlign w:val="center"/>
            <w:hideMark/>
          </w:tcPr>
          <w:p w:rsidR="00523C90"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type="page"/>
            </w:r>
          </w:p>
          <w:p w:rsidR="00523C90" w:rsidRDefault="00523C90" w:rsidP="00EE106F">
            <w:pPr>
              <w:spacing w:after="0" w:line="240" w:lineRule="auto"/>
              <w:jc w:val="center"/>
              <w:rPr>
                <w:rFonts w:eastAsia="Times New Roman" w:cs="Arial CE"/>
                <w:sz w:val="18"/>
                <w:szCs w:val="18"/>
                <w:lang w:val="en-US"/>
              </w:rPr>
            </w:pP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type="page"/>
            </w:r>
          </w:p>
          <w:p w:rsidR="00523C90" w:rsidRPr="00FD385F" w:rsidRDefault="00523C90" w:rsidP="00EE106F">
            <w:pPr>
              <w:spacing w:after="0" w:line="240" w:lineRule="auto"/>
              <w:jc w:val="center"/>
              <w:rPr>
                <w:rFonts w:eastAsia="Times New Roman" w:cs="Arial CE"/>
                <w:sz w:val="18"/>
                <w:szCs w:val="18"/>
                <w:lang w:val="en-US"/>
              </w:rPr>
            </w:pP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9183139XX</w:t>
            </w:r>
          </w:p>
        </w:tc>
        <w:tc>
          <w:tcPr>
            <w:tcW w:w="43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14</w:t>
            </w:r>
          </w:p>
        </w:tc>
        <w:tc>
          <w:tcPr>
            <w:tcW w:w="754"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Wrocław</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CZ1125022K</w:t>
            </w:r>
          </w:p>
        </w:tc>
        <w:tc>
          <w:tcPr>
            <w:tcW w:w="1222"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7171183XX</w:t>
            </w:r>
          </w:p>
        </w:tc>
        <w:tc>
          <w:tcPr>
            <w:tcW w:w="43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15</w:t>
            </w:r>
          </w:p>
        </w:tc>
        <w:tc>
          <w:tcPr>
            <w:tcW w:w="754"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Pr>
                <w:rFonts w:eastAsia="Times New Roman" w:cs="Arial CE"/>
                <w:sz w:val="18"/>
                <w:szCs w:val="18"/>
              </w:rPr>
              <w:t>Zielona Góra</w:t>
            </w:r>
          </w:p>
        </w:tc>
        <w:tc>
          <w:tcPr>
            <w:tcW w:w="57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CZ1125022H</w:t>
            </w:r>
          </w:p>
        </w:tc>
        <w:tc>
          <w:tcPr>
            <w:tcW w:w="1222" w:type="pct"/>
            <w:tcBorders>
              <w:top w:val="nil"/>
              <w:left w:val="nil"/>
              <w:bottom w:val="single" w:sz="4" w:space="0" w:color="auto"/>
              <w:right w:val="single" w:sz="4" w:space="0" w:color="auto"/>
            </w:tcBorders>
            <w:shd w:val="clear" w:color="auto" w:fill="auto"/>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6841066XX</w:t>
            </w:r>
          </w:p>
        </w:tc>
        <w:tc>
          <w:tcPr>
            <w:tcW w:w="438" w:type="pct"/>
            <w:tcBorders>
              <w:top w:val="nil"/>
              <w:left w:val="nil"/>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16</w:t>
            </w:r>
          </w:p>
        </w:tc>
        <w:tc>
          <w:tcPr>
            <w:tcW w:w="754"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Goławice Drugie</w:t>
            </w:r>
            <w:r w:rsidRPr="00E7642B">
              <w:rPr>
                <w:rFonts w:eastAsia="Times New Roman" w:cs="Arial CE"/>
                <w:sz w:val="18"/>
                <w:szCs w:val="18"/>
              </w:rPr>
              <w:br/>
            </w:r>
          </w:p>
        </w:tc>
        <w:tc>
          <w:tcPr>
            <w:tcW w:w="57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CZ22110HZC</w:t>
            </w:r>
          </w:p>
        </w:tc>
        <w:tc>
          <w:tcPr>
            <w:tcW w:w="1222"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FD385F">
              <w:rPr>
                <w:rFonts w:eastAsia="Times New Roman" w:cs="Arial CE"/>
                <w:sz w:val="18"/>
                <w:szCs w:val="18"/>
                <w:lang w:val="en-US"/>
              </w:rPr>
              <w:t>HP ProLiant DL120 G6</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1TE121BF</w:t>
            </w:r>
            <w:r w:rsidRPr="00FD385F">
              <w:rPr>
                <w:rFonts w:eastAsia="Times New Roman" w:cs="Arial CE"/>
                <w:sz w:val="18"/>
                <w:szCs w:val="18"/>
                <w:lang w:val="en-US"/>
              </w:rPr>
              <w:br/>
            </w:r>
            <w:proofErr w:type="spellStart"/>
            <w:r w:rsidRPr="00FD385F">
              <w:rPr>
                <w:rFonts w:eastAsia="Times New Roman" w:cs="Arial CE"/>
                <w:sz w:val="18"/>
                <w:szCs w:val="18"/>
                <w:lang w:val="en-US"/>
              </w:rPr>
              <w:t>Digium</w:t>
            </w:r>
            <w:proofErr w:type="spellEnd"/>
            <w:r w:rsidRPr="00FD385F">
              <w:rPr>
                <w:rFonts w:eastAsia="Times New Roman" w:cs="Arial CE"/>
                <w:sz w:val="18"/>
                <w:szCs w:val="18"/>
                <w:lang w:val="en-US"/>
              </w:rPr>
              <w:t xml:space="preserve"> 1AEX880EF</w:t>
            </w:r>
          </w:p>
        </w:tc>
        <w:tc>
          <w:tcPr>
            <w:tcW w:w="213"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w:t>
            </w:r>
          </w:p>
        </w:tc>
        <w:tc>
          <w:tcPr>
            <w:tcW w:w="857"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2.9.0.7</w:t>
            </w:r>
          </w:p>
        </w:tc>
        <w:tc>
          <w:tcPr>
            <w:tcW w:w="749"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224512[0,1,2,3]XX</w:t>
            </w:r>
          </w:p>
        </w:tc>
        <w:tc>
          <w:tcPr>
            <w:tcW w:w="438" w:type="pct"/>
            <w:tcBorders>
              <w:top w:val="nil"/>
              <w:left w:val="nil"/>
              <w:bottom w:val="single" w:sz="4" w:space="0" w:color="auto"/>
              <w:right w:val="single" w:sz="4" w:space="0" w:color="auto"/>
            </w:tcBorders>
            <w:shd w:val="clear" w:color="auto" w:fill="F2F2F2" w:themeFill="background1" w:themeFillShade="F2"/>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400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17</w:t>
            </w:r>
          </w:p>
        </w:tc>
        <w:tc>
          <w:tcPr>
            <w:tcW w:w="754" w:type="pct"/>
            <w:vMerge w:val="restart"/>
            <w:tcBorders>
              <w:top w:val="nil"/>
              <w:left w:val="single" w:sz="4" w:space="0" w:color="auto"/>
              <w:bottom w:val="single" w:sz="4" w:space="0" w:color="000000"/>
              <w:right w:val="single" w:sz="4" w:space="0" w:color="auto"/>
            </w:tcBorders>
            <w:shd w:val="clear" w:color="auto" w:fill="auto"/>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 xml:space="preserve">Warszawa </w:t>
            </w:r>
          </w:p>
        </w:tc>
        <w:tc>
          <w:tcPr>
            <w:tcW w:w="578"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rPr>
                <w:rFonts w:eastAsia="Times New Roman" w:cs="Arial CE"/>
                <w:sz w:val="18"/>
                <w:szCs w:val="18"/>
              </w:rPr>
            </w:pPr>
            <w:r w:rsidRPr="00E7642B">
              <w:rPr>
                <w:rFonts w:eastAsia="Times New Roman" w:cs="Arial CE"/>
                <w:sz w:val="18"/>
                <w:szCs w:val="18"/>
              </w:rPr>
              <w:t> </w:t>
            </w:r>
          </w:p>
        </w:tc>
        <w:tc>
          <w:tcPr>
            <w:tcW w:w="1222"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Serwer wirtualny</w:t>
            </w:r>
          </w:p>
        </w:tc>
        <w:tc>
          <w:tcPr>
            <w:tcW w:w="213"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 </w:t>
            </w:r>
          </w:p>
        </w:tc>
        <w:tc>
          <w:tcPr>
            <w:tcW w:w="857"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2.10.1.9</w:t>
            </w:r>
          </w:p>
        </w:tc>
        <w:tc>
          <w:tcPr>
            <w:tcW w:w="74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23C90" w:rsidRPr="00E7642B" w:rsidRDefault="00982F05" w:rsidP="00EE106F">
            <w:pPr>
              <w:spacing w:after="0" w:line="240" w:lineRule="auto"/>
              <w:jc w:val="center"/>
              <w:rPr>
                <w:rFonts w:eastAsia="Times New Roman" w:cs="Arial CE"/>
                <w:sz w:val="18"/>
                <w:szCs w:val="18"/>
              </w:rPr>
            </w:pPr>
            <w:r>
              <w:rPr>
                <w:rFonts w:eastAsia="Times New Roman" w:cs="Arial CE"/>
                <w:sz w:val="18"/>
                <w:szCs w:val="18"/>
              </w:rPr>
              <w:t>22 444 5xxx</w:t>
            </w:r>
          </w:p>
        </w:tc>
        <w:tc>
          <w:tcPr>
            <w:tcW w:w="4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23C90" w:rsidRPr="00E7642B" w:rsidRDefault="00982F05" w:rsidP="00EE106F">
            <w:pPr>
              <w:spacing w:after="0" w:line="240" w:lineRule="auto"/>
              <w:jc w:val="center"/>
              <w:rPr>
                <w:rFonts w:eastAsia="Times New Roman" w:cs="Arial CE"/>
                <w:sz w:val="18"/>
                <w:szCs w:val="18"/>
              </w:rPr>
            </w:pPr>
            <w:r>
              <w:rPr>
                <w:rFonts w:eastAsia="Times New Roman" w:cs="Arial CE"/>
                <w:sz w:val="18"/>
                <w:szCs w:val="18"/>
              </w:rPr>
              <w:t>1000</w:t>
            </w:r>
          </w:p>
        </w:tc>
      </w:tr>
      <w:tr w:rsidR="00523C90" w:rsidRPr="00047BBC" w:rsidTr="00EE106F">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18</w:t>
            </w:r>
          </w:p>
        </w:tc>
        <w:tc>
          <w:tcPr>
            <w:tcW w:w="754" w:type="pct"/>
            <w:vMerge/>
            <w:tcBorders>
              <w:top w:val="nil"/>
              <w:left w:val="single" w:sz="4" w:space="0" w:color="auto"/>
              <w:bottom w:val="single" w:sz="4" w:space="0" w:color="000000"/>
              <w:right w:val="single" w:sz="4" w:space="0" w:color="auto"/>
            </w:tcBorders>
            <w:shd w:val="clear" w:color="auto" w:fill="auto"/>
            <w:vAlign w:val="center"/>
            <w:hideMark/>
          </w:tcPr>
          <w:p w:rsidR="00523C90" w:rsidRPr="00E7642B" w:rsidRDefault="00523C90" w:rsidP="00EE106F">
            <w:pPr>
              <w:spacing w:after="0" w:line="240" w:lineRule="auto"/>
              <w:rPr>
                <w:rFonts w:eastAsia="Times New Roman" w:cs="Arial CE"/>
                <w:sz w:val="18"/>
                <w:szCs w:val="18"/>
              </w:rPr>
            </w:pPr>
          </w:p>
        </w:tc>
        <w:tc>
          <w:tcPr>
            <w:tcW w:w="578"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rPr>
                <w:rFonts w:eastAsia="Times New Roman" w:cs="Arial CE"/>
                <w:sz w:val="18"/>
                <w:szCs w:val="18"/>
              </w:rPr>
            </w:pPr>
            <w:r w:rsidRPr="00E7642B">
              <w:rPr>
                <w:rFonts w:eastAsia="Times New Roman" w:cs="Arial CE"/>
                <w:sz w:val="18"/>
                <w:szCs w:val="18"/>
              </w:rPr>
              <w:t> </w:t>
            </w:r>
          </w:p>
        </w:tc>
        <w:tc>
          <w:tcPr>
            <w:tcW w:w="1222"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Serwer wirtualny</w:t>
            </w:r>
          </w:p>
        </w:tc>
        <w:tc>
          <w:tcPr>
            <w:tcW w:w="213"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 </w:t>
            </w:r>
          </w:p>
        </w:tc>
        <w:tc>
          <w:tcPr>
            <w:tcW w:w="857"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proofErr w:type="spellStart"/>
            <w:r w:rsidRPr="00E7642B">
              <w:rPr>
                <w:rFonts w:eastAsia="Times New Roman" w:cs="Arial CE"/>
                <w:sz w:val="18"/>
                <w:szCs w:val="18"/>
              </w:rPr>
              <w:t>FreePBX</w:t>
            </w:r>
            <w:proofErr w:type="spellEnd"/>
            <w:r w:rsidRPr="00E7642B">
              <w:rPr>
                <w:rFonts w:eastAsia="Times New Roman" w:cs="Arial CE"/>
                <w:sz w:val="18"/>
                <w:szCs w:val="18"/>
              </w:rPr>
              <w:t xml:space="preserve"> 2.10.1.9</w:t>
            </w:r>
          </w:p>
        </w:tc>
        <w:tc>
          <w:tcPr>
            <w:tcW w:w="749" w:type="pct"/>
            <w:vMerge/>
            <w:tcBorders>
              <w:top w:val="nil"/>
              <w:left w:val="single" w:sz="4" w:space="0" w:color="auto"/>
              <w:bottom w:val="single" w:sz="4" w:space="0" w:color="000000"/>
              <w:right w:val="single" w:sz="4" w:space="0" w:color="auto"/>
            </w:tcBorders>
            <w:shd w:val="clear" w:color="auto" w:fill="auto"/>
            <w:vAlign w:val="center"/>
            <w:hideMark/>
          </w:tcPr>
          <w:p w:rsidR="00523C90" w:rsidRPr="00E7642B" w:rsidRDefault="00523C90" w:rsidP="00EE106F">
            <w:pPr>
              <w:spacing w:after="0" w:line="240" w:lineRule="auto"/>
              <w:rPr>
                <w:rFonts w:eastAsia="Times New Roman" w:cs="Arial CE"/>
                <w:sz w:val="18"/>
                <w:szCs w:val="18"/>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523C90" w:rsidRPr="00E7642B" w:rsidRDefault="00523C90" w:rsidP="00EE106F">
            <w:pPr>
              <w:spacing w:after="0" w:line="240" w:lineRule="auto"/>
              <w:rPr>
                <w:rFonts w:eastAsia="Times New Roman" w:cs="Arial CE"/>
                <w:sz w:val="18"/>
                <w:szCs w:val="18"/>
              </w:rPr>
            </w:pPr>
          </w:p>
        </w:tc>
      </w:tr>
      <w:tr w:rsidR="00523C90" w:rsidRPr="005D2983" w:rsidTr="00D8702E">
        <w:tc>
          <w:tcPr>
            <w:tcW w:w="190" w:type="pct"/>
            <w:tcBorders>
              <w:top w:val="nil"/>
              <w:left w:val="single" w:sz="4" w:space="0" w:color="auto"/>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t>19</w:t>
            </w:r>
          </w:p>
        </w:tc>
        <w:tc>
          <w:tcPr>
            <w:tcW w:w="754" w:type="pct"/>
            <w:vMerge/>
            <w:tcBorders>
              <w:top w:val="nil"/>
              <w:left w:val="single" w:sz="4" w:space="0" w:color="auto"/>
              <w:bottom w:val="single" w:sz="4" w:space="0" w:color="auto"/>
              <w:right w:val="single" w:sz="4" w:space="0" w:color="auto"/>
            </w:tcBorders>
            <w:shd w:val="clear" w:color="auto" w:fill="auto"/>
            <w:vAlign w:val="center"/>
            <w:hideMark/>
          </w:tcPr>
          <w:p w:rsidR="00523C90" w:rsidRPr="00E7642B" w:rsidRDefault="00523C90" w:rsidP="00EE106F">
            <w:pPr>
              <w:spacing w:after="0" w:line="240" w:lineRule="auto"/>
              <w:rPr>
                <w:rFonts w:eastAsia="Times New Roman" w:cs="Arial CE"/>
                <w:sz w:val="18"/>
                <w:szCs w:val="18"/>
              </w:rPr>
            </w:pPr>
          </w:p>
        </w:tc>
        <w:tc>
          <w:tcPr>
            <w:tcW w:w="578"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rPr>
                <w:rFonts w:eastAsia="Times New Roman" w:cs="Arial CE"/>
                <w:sz w:val="18"/>
                <w:szCs w:val="18"/>
              </w:rPr>
            </w:pPr>
            <w:r w:rsidRPr="00E7642B">
              <w:rPr>
                <w:rFonts w:eastAsia="Times New Roman" w:cs="Arial CE"/>
                <w:sz w:val="18"/>
                <w:szCs w:val="18"/>
              </w:rPr>
              <w:t> </w:t>
            </w:r>
          </w:p>
        </w:tc>
        <w:tc>
          <w:tcPr>
            <w:tcW w:w="1222" w:type="pct"/>
            <w:tcBorders>
              <w:top w:val="nil"/>
              <w:left w:val="nil"/>
              <w:bottom w:val="single" w:sz="4" w:space="0" w:color="auto"/>
              <w:right w:val="single" w:sz="4" w:space="0" w:color="auto"/>
            </w:tcBorders>
            <w:shd w:val="clear" w:color="auto" w:fill="auto"/>
            <w:vAlign w:val="center"/>
            <w:hideMark/>
          </w:tcPr>
          <w:p w:rsidR="00523C90" w:rsidRPr="004943FD"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Cisco CISCO2921/K9 (revision 1.0) with 1003520K/45056K bytes of memory.</w:t>
            </w:r>
          </w:p>
          <w:p w:rsidR="00523C90" w:rsidRPr="004943FD"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Processor board ID FCZ1737603A</w:t>
            </w:r>
          </w:p>
          <w:p w:rsidR="00523C90" w:rsidRPr="004943FD"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3 Gigabit Ethernet interfaces</w:t>
            </w:r>
          </w:p>
          <w:p w:rsidR="00523C90" w:rsidRPr="004943FD"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2 terminal lines</w:t>
            </w:r>
          </w:p>
          <w:p w:rsidR="00523C90" w:rsidRPr="004943FD"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 xml:space="preserve">2 Virtual Private Network (VPN) </w:t>
            </w:r>
            <w:r w:rsidRPr="004943FD">
              <w:rPr>
                <w:rFonts w:eastAsia="Times New Roman" w:cs="Arial CE"/>
                <w:sz w:val="18"/>
                <w:szCs w:val="18"/>
                <w:lang w:val="en-US"/>
              </w:rPr>
              <w:lastRenderedPageBreak/>
              <w:t>Modules</w:t>
            </w:r>
          </w:p>
          <w:p w:rsidR="00523C90" w:rsidRPr="004943FD"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1 cisco ISM Crypto Engine(s)</w:t>
            </w:r>
          </w:p>
          <w:p w:rsidR="00523C90" w:rsidRPr="004943FD"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DRAM configuration is 64 bits wide with parity enabled.</w:t>
            </w:r>
          </w:p>
          <w:p w:rsidR="00523C90" w:rsidRPr="004943FD"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255K bytes of non-volatile configuration memory.</w:t>
            </w:r>
          </w:p>
          <w:p w:rsidR="00523C90"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500472K bytes of ATA System CompactFlash 0 (Read/Write)</w:t>
            </w:r>
          </w:p>
          <w:p w:rsidR="00523C90" w:rsidRPr="00FD385F"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CISCO2921/K9          FCZ1737603A</w:t>
            </w:r>
          </w:p>
        </w:tc>
        <w:tc>
          <w:tcPr>
            <w:tcW w:w="213" w:type="pct"/>
            <w:tcBorders>
              <w:top w:val="nil"/>
              <w:left w:val="nil"/>
              <w:bottom w:val="single" w:sz="4" w:space="0" w:color="auto"/>
              <w:right w:val="single" w:sz="4" w:space="0" w:color="auto"/>
            </w:tcBorders>
            <w:shd w:val="clear" w:color="auto" w:fill="auto"/>
            <w:noWrap/>
            <w:vAlign w:val="center"/>
            <w:hideMark/>
          </w:tcPr>
          <w:p w:rsidR="00523C90" w:rsidRPr="00E7642B" w:rsidRDefault="00523C90" w:rsidP="00EE106F">
            <w:pPr>
              <w:spacing w:after="0" w:line="240" w:lineRule="auto"/>
              <w:jc w:val="center"/>
              <w:rPr>
                <w:rFonts w:eastAsia="Times New Roman" w:cs="Arial CE"/>
                <w:sz w:val="18"/>
                <w:szCs w:val="18"/>
              </w:rPr>
            </w:pPr>
            <w:r w:rsidRPr="00E7642B">
              <w:rPr>
                <w:rFonts w:eastAsia="Times New Roman" w:cs="Arial CE"/>
                <w:sz w:val="18"/>
                <w:szCs w:val="18"/>
              </w:rPr>
              <w:lastRenderedPageBreak/>
              <w:t>3</w:t>
            </w:r>
          </w:p>
        </w:tc>
        <w:tc>
          <w:tcPr>
            <w:tcW w:w="857" w:type="pct"/>
            <w:tcBorders>
              <w:top w:val="nil"/>
              <w:left w:val="nil"/>
              <w:bottom w:val="single" w:sz="4" w:space="0" w:color="auto"/>
              <w:right w:val="single" w:sz="4" w:space="0" w:color="auto"/>
            </w:tcBorders>
            <w:shd w:val="clear" w:color="auto" w:fill="auto"/>
            <w:vAlign w:val="center"/>
            <w:hideMark/>
          </w:tcPr>
          <w:p w:rsidR="00523C90" w:rsidRPr="00FD385F" w:rsidRDefault="00523C90" w:rsidP="00EE106F">
            <w:pPr>
              <w:spacing w:after="0" w:line="240" w:lineRule="auto"/>
              <w:jc w:val="center"/>
              <w:rPr>
                <w:rFonts w:eastAsia="Times New Roman" w:cs="Arial CE"/>
                <w:sz w:val="18"/>
                <w:szCs w:val="18"/>
                <w:lang w:val="en-US"/>
              </w:rPr>
            </w:pPr>
            <w:r w:rsidRPr="004943FD">
              <w:rPr>
                <w:rFonts w:eastAsia="Times New Roman" w:cs="Arial CE"/>
                <w:sz w:val="18"/>
                <w:szCs w:val="18"/>
                <w:lang w:val="en-US"/>
              </w:rPr>
              <w:t>Cisco IOS Software, C2900 Software (C2900-UNIVERSALK9-M), Version 15.2(4)M4, RELEASE SOFTWARE (fc2)</w:t>
            </w:r>
          </w:p>
        </w:tc>
        <w:tc>
          <w:tcPr>
            <w:tcW w:w="749" w:type="pct"/>
            <w:vMerge/>
            <w:tcBorders>
              <w:top w:val="nil"/>
              <w:left w:val="single" w:sz="4" w:space="0" w:color="auto"/>
              <w:bottom w:val="single" w:sz="4" w:space="0" w:color="auto"/>
              <w:right w:val="single" w:sz="4" w:space="0" w:color="auto"/>
            </w:tcBorders>
            <w:shd w:val="clear" w:color="auto" w:fill="auto"/>
            <w:vAlign w:val="center"/>
            <w:hideMark/>
          </w:tcPr>
          <w:p w:rsidR="00523C90" w:rsidRPr="00FD385F" w:rsidRDefault="00523C90" w:rsidP="00EE106F">
            <w:pPr>
              <w:spacing w:after="0" w:line="240" w:lineRule="auto"/>
              <w:rPr>
                <w:rFonts w:eastAsia="Times New Roman" w:cs="Arial CE"/>
                <w:sz w:val="18"/>
                <w:szCs w:val="18"/>
                <w:lang w:val="en-US"/>
              </w:rPr>
            </w:pPr>
          </w:p>
        </w:tc>
        <w:tc>
          <w:tcPr>
            <w:tcW w:w="438" w:type="pct"/>
            <w:vMerge/>
            <w:tcBorders>
              <w:top w:val="nil"/>
              <w:left w:val="single" w:sz="4" w:space="0" w:color="auto"/>
              <w:bottom w:val="single" w:sz="4" w:space="0" w:color="auto"/>
              <w:right w:val="single" w:sz="4" w:space="0" w:color="auto"/>
            </w:tcBorders>
            <w:shd w:val="clear" w:color="auto" w:fill="auto"/>
            <w:vAlign w:val="center"/>
            <w:hideMark/>
          </w:tcPr>
          <w:p w:rsidR="00523C90" w:rsidRPr="00FD385F" w:rsidRDefault="00523C90" w:rsidP="00EE106F">
            <w:pPr>
              <w:spacing w:after="0" w:line="240" w:lineRule="auto"/>
              <w:rPr>
                <w:rFonts w:eastAsia="Times New Roman" w:cs="Arial CE"/>
                <w:sz w:val="18"/>
                <w:szCs w:val="18"/>
                <w:lang w:val="en-US"/>
              </w:rPr>
            </w:pPr>
          </w:p>
        </w:tc>
      </w:tr>
      <w:tr w:rsidR="00D8702E" w:rsidRPr="00E74B3A" w:rsidTr="00D8702E">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702E" w:rsidRPr="00E7642B" w:rsidRDefault="00D8702E" w:rsidP="00D8702E">
            <w:pPr>
              <w:spacing w:after="0" w:line="240" w:lineRule="auto"/>
              <w:jc w:val="center"/>
              <w:rPr>
                <w:rFonts w:eastAsia="Times New Roman" w:cs="Arial CE"/>
                <w:sz w:val="18"/>
                <w:szCs w:val="18"/>
              </w:rPr>
            </w:pPr>
            <w:r>
              <w:rPr>
                <w:rFonts w:eastAsia="Times New Roman" w:cs="Arial CE"/>
                <w:sz w:val="18"/>
                <w:szCs w:val="18"/>
              </w:rPr>
              <w:lastRenderedPageBreak/>
              <w:t>20</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rsidR="00D8702E" w:rsidRPr="00E7642B" w:rsidRDefault="00D8702E" w:rsidP="00D8702E">
            <w:pPr>
              <w:spacing w:after="0" w:line="240" w:lineRule="auto"/>
              <w:jc w:val="center"/>
              <w:rPr>
                <w:rFonts w:eastAsia="Times New Roman" w:cs="Arial CE"/>
                <w:sz w:val="18"/>
                <w:szCs w:val="18"/>
              </w:rPr>
            </w:pPr>
            <w:r>
              <w:rPr>
                <w:rFonts w:eastAsia="Times New Roman" w:cs="Arial CE"/>
                <w:sz w:val="18"/>
                <w:szCs w:val="18"/>
              </w:rPr>
              <w:t>Warszawa</w:t>
            </w:r>
            <w:r w:rsidR="00F86514">
              <w:rPr>
                <w:rFonts w:eastAsia="Times New Roman" w:cs="Arial CE"/>
                <w:sz w:val="18"/>
                <w:szCs w:val="18"/>
              </w:rPr>
              <w:t xml:space="preserve">, </w:t>
            </w:r>
            <w:r w:rsidR="00F86514">
              <w:rPr>
                <w:rFonts w:eastAsia="Times New Roman" w:cs="Arial CE"/>
                <w:sz w:val="18"/>
                <w:szCs w:val="18"/>
              </w:rPr>
              <w:br/>
              <w:t xml:space="preserve">ul. </w:t>
            </w:r>
            <w:proofErr w:type="spellStart"/>
            <w:r w:rsidR="00F86514">
              <w:rPr>
                <w:rFonts w:eastAsia="Times New Roman" w:cs="Arial CE"/>
                <w:sz w:val="18"/>
                <w:szCs w:val="18"/>
              </w:rPr>
              <w:t>Lubkowska</w:t>
            </w:r>
            <w:proofErr w:type="spellEnd"/>
          </w:p>
        </w:tc>
        <w:tc>
          <w:tcPr>
            <w:tcW w:w="578" w:type="pct"/>
            <w:tcBorders>
              <w:top w:val="single" w:sz="4" w:space="0" w:color="auto"/>
              <w:left w:val="nil"/>
              <w:bottom w:val="single" w:sz="4" w:space="0" w:color="auto"/>
              <w:right w:val="single" w:sz="4" w:space="0" w:color="auto"/>
            </w:tcBorders>
            <w:shd w:val="clear" w:color="auto" w:fill="auto"/>
            <w:noWrap/>
            <w:vAlign w:val="center"/>
          </w:tcPr>
          <w:p w:rsidR="00D8702E" w:rsidRPr="00E7642B" w:rsidRDefault="00D8702E" w:rsidP="00D8702E">
            <w:pPr>
              <w:spacing w:after="0" w:line="240" w:lineRule="auto"/>
              <w:jc w:val="center"/>
              <w:rPr>
                <w:rFonts w:eastAsia="Times New Roman" w:cs="Arial CE"/>
                <w:sz w:val="18"/>
                <w:szCs w:val="18"/>
              </w:rPr>
            </w:pPr>
          </w:p>
        </w:tc>
        <w:tc>
          <w:tcPr>
            <w:tcW w:w="1222" w:type="pct"/>
            <w:tcBorders>
              <w:top w:val="single" w:sz="4" w:space="0" w:color="auto"/>
              <w:left w:val="nil"/>
              <w:bottom w:val="single" w:sz="4" w:space="0" w:color="auto"/>
              <w:right w:val="single" w:sz="4" w:space="0" w:color="auto"/>
            </w:tcBorders>
            <w:shd w:val="clear" w:color="auto" w:fill="auto"/>
            <w:vAlign w:val="center"/>
          </w:tcPr>
          <w:p w:rsidR="00D8702E" w:rsidRPr="00F86514" w:rsidRDefault="00D8702E" w:rsidP="00D8702E">
            <w:pPr>
              <w:spacing w:after="0" w:line="240" w:lineRule="auto"/>
              <w:jc w:val="center"/>
              <w:rPr>
                <w:rFonts w:eastAsia="Times New Roman" w:cs="Arial CE"/>
                <w:sz w:val="18"/>
                <w:szCs w:val="18"/>
              </w:rPr>
            </w:pPr>
            <w:r w:rsidRPr="00F86514">
              <w:rPr>
                <w:rFonts w:eastAsia="Times New Roman" w:cs="Arial CE"/>
                <w:sz w:val="18"/>
                <w:szCs w:val="18"/>
              </w:rPr>
              <w:t>Faks analogowy</w:t>
            </w:r>
          </w:p>
        </w:tc>
        <w:tc>
          <w:tcPr>
            <w:tcW w:w="213" w:type="pct"/>
            <w:tcBorders>
              <w:top w:val="single" w:sz="4" w:space="0" w:color="auto"/>
              <w:left w:val="nil"/>
              <w:bottom w:val="single" w:sz="4" w:space="0" w:color="auto"/>
              <w:right w:val="single" w:sz="4" w:space="0" w:color="auto"/>
            </w:tcBorders>
            <w:shd w:val="clear" w:color="auto" w:fill="auto"/>
            <w:noWrap/>
            <w:vAlign w:val="center"/>
          </w:tcPr>
          <w:p w:rsidR="00D8702E" w:rsidRPr="00E7642B" w:rsidRDefault="00D8702E" w:rsidP="00D8702E">
            <w:pPr>
              <w:spacing w:after="0" w:line="240" w:lineRule="auto"/>
              <w:jc w:val="center"/>
              <w:rPr>
                <w:rFonts w:eastAsia="Times New Roman" w:cs="Arial CE"/>
                <w:sz w:val="18"/>
                <w:szCs w:val="18"/>
              </w:rPr>
            </w:pPr>
          </w:p>
        </w:tc>
        <w:tc>
          <w:tcPr>
            <w:tcW w:w="857" w:type="pct"/>
            <w:tcBorders>
              <w:top w:val="single" w:sz="4" w:space="0" w:color="auto"/>
              <w:left w:val="nil"/>
              <w:bottom w:val="single" w:sz="4" w:space="0" w:color="auto"/>
              <w:right w:val="single" w:sz="4" w:space="0" w:color="auto"/>
            </w:tcBorders>
            <w:shd w:val="clear" w:color="auto" w:fill="auto"/>
            <w:vAlign w:val="center"/>
          </w:tcPr>
          <w:p w:rsidR="00D8702E" w:rsidRPr="00F86514" w:rsidRDefault="00D8702E" w:rsidP="00D8702E">
            <w:pPr>
              <w:spacing w:after="0" w:line="240" w:lineRule="auto"/>
              <w:jc w:val="center"/>
              <w:rPr>
                <w:rFonts w:eastAsia="Times New Roman" w:cs="Arial CE"/>
                <w:sz w:val="18"/>
                <w:szCs w:val="18"/>
              </w:rPr>
            </w:pP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D8702E" w:rsidRPr="00F86514" w:rsidRDefault="00D8702E" w:rsidP="00D8702E">
            <w:pPr>
              <w:spacing w:after="0" w:line="240" w:lineRule="auto"/>
              <w:jc w:val="center"/>
              <w:rPr>
                <w:rFonts w:eastAsia="Times New Roman" w:cs="Arial CE"/>
                <w:sz w:val="18"/>
                <w:szCs w:val="18"/>
              </w:rPr>
            </w:pPr>
            <w:r w:rsidRPr="00F86514">
              <w:rPr>
                <w:rFonts w:eastAsia="Times New Roman" w:cs="Arial CE"/>
                <w:sz w:val="18"/>
                <w:szCs w:val="18"/>
              </w:rPr>
              <w:t>22 841 72 63</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D8702E" w:rsidRPr="00F86514" w:rsidRDefault="00D8702E" w:rsidP="00D8702E">
            <w:pPr>
              <w:spacing w:after="0" w:line="240" w:lineRule="auto"/>
              <w:jc w:val="center"/>
              <w:rPr>
                <w:rFonts w:eastAsia="Times New Roman" w:cs="Arial CE"/>
                <w:sz w:val="18"/>
                <w:szCs w:val="18"/>
              </w:rPr>
            </w:pPr>
            <w:r w:rsidRPr="00F86514">
              <w:rPr>
                <w:rFonts w:eastAsia="Times New Roman" w:cs="Arial CE"/>
                <w:sz w:val="18"/>
                <w:szCs w:val="18"/>
              </w:rPr>
              <w:t>1</w:t>
            </w:r>
          </w:p>
        </w:tc>
      </w:tr>
    </w:tbl>
    <w:p w:rsidR="00523C90" w:rsidRPr="00F86514" w:rsidRDefault="00523C90" w:rsidP="00523C90"/>
    <w:p w:rsidR="00523C90" w:rsidRPr="00F86514" w:rsidRDefault="00523C90" w:rsidP="00523C90">
      <w:pPr>
        <w:sectPr w:rsidR="00523C90" w:rsidRPr="00F86514" w:rsidSect="00C54F56">
          <w:footerReference w:type="default" r:id="rId26"/>
          <w:pgSz w:w="11906" w:h="16838"/>
          <w:pgMar w:top="1417" w:right="1417" w:bottom="1417" w:left="1417" w:header="708" w:footer="708" w:gutter="0"/>
          <w:cols w:space="708"/>
          <w:docGrid w:linePitch="360"/>
        </w:sectPr>
      </w:pPr>
    </w:p>
    <w:p w:rsidR="00E80CD6" w:rsidRDefault="00E80CD6" w:rsidP="007836FD">
      <w:pPr>
        <w:pStyle w:val="Nagwek1"/>
        <w:rPr>
          <w:color w:val="auto"/>
        </w:rPr>
      </w:pPr>
      <w:bookmarkStart w:id="75" w:name="_Toc517087406"/>
      <w:bookmarkStart w:id="76" w:name="_Toc513460762"/>
      <w:r>
        <w:rPr>
          <w:color w:val="auto"/>
        </w:rPr>
        <w:lastRenderedPageBreak/>
        <w:t>Grupa Zamknięta GZ-NIK</w:t>
      </w:r>
      <w:bookmarkEnd w:id="75"/>
    </w:p>
    <w:p w:rsidR="00E80CD6" w:rsidRPr="00E80CD6" w:rsidRDefault="00477665" w:rsidP="007836FD">
      <w:pPr>
        <w:pStyle w:val="Nagwek2"/>
        <w:rPr>
          <w:color w:val="auto"/>
        </w:rPr>
      </w:pPr>
      <w:bookmarkStart w:id="77" w:name="_Toc517087407"/>
      <w:r>
        <w:rPr>
          <w:color w:val="auto"/>
        </w:rPr>
        <w:t xml:space="preserve">Warunki świadczenia usługi </w:t>
      </w:r>
      <w:r w:rsidR="00E80CD6" w:rsidRPr="00E80CD6">
        <w:rPr>
          <w:color w:val="auto"/>
        </w:rPr>
        <w:t>Grupa zamknięta GZ-NIK</w:t>
      </w:r>
      <w:bookmarkEnd w:id="77"/>
    </w:p>
    <w:p w:rsidR="00E80CD6" w:rsidRPr="00F3378F" w:rsidRDefault="00E80CD6" w:rsidP="000836DE">
      <w:pPr>
        <w:pStyle w:val="Akapitzlist"/>
        <w:numPr>
          <w:ilvl w:val="0"/>
          <w:numId w:val="11"/>
        </w:numPr>
        <w:spacing w:before="120" w:after="0" w:line="240" w:lineRule="auto"/>
      </w:pPr>
      <w:r w:rsidRPr="0024213D">
        <w:t>Wykonawca musi włączyć wszystkie objęte niniejszym postępowaniem numery telefonów komórkowych i stacjonarnych</w:t>
      </w:r>
      <w:r>
        <w:t xml:space="preserve"> </w:t>
      </w:r>
      <w:r w:rsidRPr="00AC3711">
        <w:t>Zamawiającego do</w:t>
      </w:r>
      <w:r w:rsidR="00477665">
        <w:t xml:space="preserve"> grupy zamkniętej</w:t>
      </w:r>
      <w:r w:rsidRPr="00AC3711">
        <w:t xml:space="preserve"> GZ-NIK.</w:t>
      </w:r>
    </w:p>
    <w:p w:rsidR="00E80CD6" w:rsidRPr="00F3378F" w:rsidRDefault="00E80CD6" w:rsidP="000836DE">
      <w:pPr>
        <w:pStyle w:val="Akapitzlist"/>
        <w:numPr>
          <w:ilvl w:val="0"/>
          <w:numId w:val="11"/>
        </w:numPr>
        <w:spacing w:before="120" w:after="0" w:line="240" w:lineRule="auto"/>
      </w:pPr>
      <w:r w:rsidRPr="00F3378F">
        <w:t>Usługa GZ-NIK musi się charakteryzować następującymi parametrami:</w:t>
      </w:r>
    </w:p>
    <w:p w:rsidR="00E80CD6" w:rsidRPr="00F3378F" w:rsidRDefault="00E80CD6" w:rsidP="00E80CD6">
      <w:pPr>
        <w:pStyle w:val="Akapitzlist"/>
        <w:numPr>
          <w:ilvl w:val="0"/>
          <w:numId w:val="4"/>
        </w:numPr>
        <w:ind w:left="1134" w:hanging="425"/>
      </w:pPr>
      <w:r w:rsidRPr="00F3378F">
        <w:t>Połączenia głosowe w ramach GZ-NIK w wielkości minimum 2000 minut dla każdego numeru telefonu</w:t>
      </w:r>
      <w:r>
        <w:t xml:space="preserve"> zarówno stacjonarnego jak i komórkowego</w:t>
      </w:r>
      <w:r w:rsidRPr="00F3378F">
        <w:t xml:space="preserve"> w danym okresie rozliczeniowym w ramach abonamentu. </w:t>
      </w:r>
    </w:p>
    <w:p w:rsidR="00E80CD6" w:rsidRPr="00F3378F" w:rsidRDefault="00E80CD6" w:rsidP="00E80CD6">
      <w:pPr>
        <w:pStyle w:val="Akapitzlist"/>
        <w:numPr>
          <w:ilvl w:val="0"/>
          <w:numId w:val="4"/>
        </w:numPr>
        <w:ind w:left="1134" w:hanging="425"/>
      </w:pPr>
      <w:r w:rsidRPr="00F3378F">
        <w:t xml:space="preserve">Połączenia pomiędzy telefonami komórkowymi Zamawiającego, a telefonami stacjonarnymi będą odbywać się w ramach GZ-NIK. </w:t>
      </w:r>
    </w:p>
    <w:p w:rsidR="00E80CD6" w:rsidRPr="00F3378F" w:rsidRDefault="00E80CD6" w:rsidP="00E80CD6">
      <w:pPr>
        <w:pStyle w:val="Akapitzlist"/>
        <w:numPr>
          <w:ilvl w:val="0"/>
          <w:numId w:val="4"/>
        </w:numPr>
        <w:ind w:left="1134" w:hanging="425"/>
        <w:rPr>
          <w:b/>
        </w:rPr>
      </w:pPr>
      <w:r w:rsidRPr="00F3378F">
        <w:t xml:space="preserve">Połączenia z wszystkich telefonów komórkowych GZ-NIK na wszystkie telefony stacjonarne </w:t>
      </w:r>
      <w:r w:rsidRPr="00F3378F">
        <w:br/>
      </w:r>
      <w:r>
        <w:t xml:space="preserve">w GZ-NIK </w:t>
      </w:r>
      <w:r w:rsidRPr="00F3378F">
        <w:t>i odwrotn</w:t>
      </w:r>
      <w:r>
        <w:t>ie będą kierowane poprzez łącza</w:t>
      </w:r>
      <w:r w:rsidRPr="00F3378F">
        <w:t xml:space="preserve"> </w:t>
      </w:r>
      <w:r>
        <w:t xml:space="preserve">SIP </w:t>
      </w:r>
      <w:r w:rsidRPr="00F3378F">
        <w:t xml:space="preserve">podłączone </w:t>
      </w:r>
      <w:r>
        <w:t xml:space="preserve">w siedzibie NIK w Warszawie o którym mowa w </w:t>
      </w:r>
      <w:r w:rsidR="00477665">
        <w:t xml:space="preserve">Pkt </w:t>
      </w:r>
      <w:r w:rsidR="00CD09D7">
        <w:fldChar w:fldCharType="begin"/>
      </w:r>
      <w:r w:rsidR="00CD09D7">
        <w:instrText xml:space="preserve"> REF _Ref515369288 \r \h </w:instrText>
      </w:r>
      <w:r w:rsidR="00CD09D7">
        <w:fldChar w:fldCharType="separate"/>
      </w:r>
      <w:r w:rsidR="00DC1BD7">
        <w:t>5</w:t>
      </w:r>
      <w:r w:rsidR="00CD09D7">
        <w:fldChar w:fldCharType="end"/>
      </w:r>
    </w:p>
    <w:p w:rsidR="00E80CD6" w:rsidRPr="00F3378F" w:rsidRDefault="00E80CD6" w:rsidP="00E80CD6">
      <w:pPr>
        <w:pStyle w:val="Akapitzlist"/>
        <w:numPr>
          <w:ilvl w:val="0"/>
          <w:numId w:val="4"/>
        </w:numPr>
        <w:ind w:left="1134" w:hanging="425"/>
      </w:pPr>
      <w:r w:rsidRPr="00F3378F">
        <w:t xml:space="preserve">Dzwoniąc na telefony komórkowe NIK znajdujące się w  GZ-NIK z </w:t>
      </w:r>
      <w:r>
        <w:t>telefonów stacjonarnych</w:t>
      </w:r>
      <w:r w:rsidRPr="00F3378F">
        <w:t xml:space="preserve">, musi być zapewniona możliwość prezentacji numerów stacjonarnych z GZ-NIK. </w:t>
      </w:r>
    </w:p>
    <w:p w:rsidR="00E80CD6" w:rsidRPr="0024213D" w:rsidRDefault="00E80CD6" w:rsidP="00E80CD6">
      <w:pPr>
        <w:pStyle w:val="Akapitzlist"/>
        <w:numPr>
          <w:ilvl w:val="0"/>
          <w:numId w:val="4"/>
        </w:numPr>
        <w:ind w:left="1134" w:hanging="425"/>
      </w:pPr>
      <w:r w:rsidRPr="0024213D">
        <w:t>Dla zewnętrznych połączeń przychodzących na telefony stacjonarne znajdujące się w GZ-NIK musi być możliwość przekazania połączenia wraz z identyfikacją numeru dzwoniącego na telefon komórkowy i analogicznie w drugą stronę z telefonu komórkowego na stacjonarny.</w:t>
      </w:r>
    </w:p>
    <w:p w:rsidR="00E80CD6" w:rsidRPr="00F3378F" w:rsidRDefault="00E80CD6" w:rsidP="00E80CD6">
      <w:pPr>
        <w:pStyle w:val="Akapitzlist"/>
        <w:numPr>
          <w:ilvl w:val="0"/>
          <w:numId w:val="4"/>
        </w:numPr>
        <w:ind w:left="1134" w:hanging="425"/>
      </w:pPr>
      <w:r w:rsidRPr="00F3378F">
        <w:t>Po zakończeniu umowy Wykonawca umożliwi przeniesienie przyznanych numerów stacjonarnych do operatora</w:t>
      </w:r>
      <w:r w:rsidR="00D21236">
        <w:t>,</w:t>
      </w:r>
      <w:r w:rsidRPr="00F3378F">
        <w:t xml:space="preserve"> który będzie świadczył taką usługę w ramach nowej umowy. </w:t>
      </w:r>
    </w:p>
    <w:p w:rsidR="00E80CD6" w:rsidRDefault="00E80CD6" w:rsidP="00E80CD6">
      <w:pPr>
        <w:pStyle w:val="Akapitzlist"/>
        <w:numPr>
          <w:ilvl w:val="0"/>
          <w:numId w:val="4"/>
        </w:numPr>
        <w:ind w:left="1134" w:hanging="425"/>
      </w:pPr>
      <w:r w:rsidRPr="00F3378F">
        <w:t xml:space="preserve">Wykonawca umożliwi  realizowanie połączeń przez łącza </w:t>
      </w:r>
      <w:r>
        <w:t xml:space="preserve">SIP </w:t>
      </w:r>
      <w:r w:rsidRPr="00F3378F">
        <w:t xml:space="preserve">inne niż rozmowy w ramach GZ-NIK ze stawkami określonymi w ofercie. </w:t>
      </w:r>
    </w:p>
    <w:p w:rsidR="003C27DC" w:rsidRPr="003C27DC" w:rsidRDefault="003C27DC" w:rsidP="003C27DC">
      <w:pPr>
        <w:pStyle w:val="Nagwek1"/>
        <w:rPr>
          <w:color w:val="auto"/>
        </w:rPr>
      </w:pPr>
      <w:bookmarkStart w:id="78" w:name="_Ref515369288"/>
      <w:bookmarkStart w:id="79" w:name="_Toc517087408"/>
      <w:bookmarkStart w:id="80" w:name="_Ref515014077"/>
      <w:bookmarkStart w:id="81" w:name="_Ref515014144"/>
      <w:r w:rsidRPr="003C27DC">
        <w:rPr>
          <w:color w:val="auto"/>
        </w:rPr>
        <w:t>Łącze SIP dla telefonów stacjonarnych i GZ-NIK</w:t>
      </w:r>
      <w:bookmarkEnd w:id="78"/>
      <w:bookmarkEnd w:id="79"/>
    </w:p>
    <w:p w:rsidR="00670E7A" w:rsidRPr="0058071F" w:rsidRDefault="00670E7A" w:rsidP="000836DE">
      <w:pPr>
        <w:numPr>
          <w:ilvl w:val="0"/>
          <w:numId w:val="49"/>
        </w:numPr>
        <w:spacing w:before="120" w:after="0" w:line="240" w:lineRule="auto"/>
      </w:pPr>
      <w:r w:rsidRPr="0058071F">
        <w:t>Podstawowe łącze SIP ma być doprowadzone do siedziby NIK w Warszawie przez Wykonawcę.</w:t>
      </w:r>
    </w:p>
    <w:p w:rsidR="009059A1" w:rsidRDefault="009059A1" w:rsidP="009059A1">
      <w:pPr>
        <w:numPr>
          <w:ilvl w:val="0"/>
          <w:numId w:val="49"/>
        </w:numPr>
        <w:spacing w:before="120" w:after="0" w:line="240" w:lineRule="auto"/>
      </w:pPr>
      <w:r>
        <w:t xml:space="preserve">Wykonawca w terminie do </w:t>
      </w:r>
      <w:r w:rsidRPr="009059A1">
        <w:t>6 m-</w:t>
      </w:r>
      <w:proofErr w:type="spellStart"/>
      <w:r w:rsidRPr="009059A1">
        <w:t>cy</w:t>
      </w:r>
      <w:proofErr w:type="spellEnd"/>
      <w:r w:rsidRPr="009059A1">
        <w:t xml:space="preserve"> od momentu rozpoczęcia świadczenia usług zapewni łącze SIP </w:t>
      </w:r>
      <w:r>
        <w:t xml:space="preserve">wykonane </w:t>
      </w:r>
      <w:r w:rsidRPr="009059A1">
        <w:t>w technologii światłowodowej</w:t>
      </w:r>
      <w:r w:rsidR="00DE7098">
        <w:rPr>
          <w:rStyle w:val="Odwoanieprzypisudolnego"/>
        </w:rPr>
        <w:footnoteReference w:id="10"/>
      </w:r>
      <w:r>
        <w:t>.</w:t>
      </w:r>
    </w:p>
    <w:p w:rsidR="00670E7A" w:rsidRPr="0058071F" w:rsidRDefault="00670E7A" w:rsidP="000836DE">
      <w:pPr>
        <w:numPr>
          <w:ilvl w:val="0"/>
          <w:numId w:val="49"/>
        </w:numPr>
        <w:spacing w:before="120" w:after="0" w:line="240" w:lineRule="auto"/>
      </w:pPr>
      <w:r w:rsidRPr="0058071F">
        <w:t xml:space="preserve">Podstawowe łącze SIP ma być łączem symetrycznym  bez jakichkolwiek ograniczeń przesyłanych danych, ma gwarantować minimalną szybkość transmisji na poziomie 10 </w:t>
      </w:r>
      <w:proofErr w:type="spellStart"/>
      <w:r w:rsidRPr="0058071F">
        <w:t>Mb</w:t>
      </w:r>
      <w:proofErr w:type="spellEnd"/>
      <w:r w:rsidRPr="0058071F">
        <w:t xml:space="preserve">/s przy </w:t>
      </w:r>
      <w:proofErr w:type="spellStart"/>
      <w:r w:rsidRPr="0058071F">
        <w:t>MTU</w:t>
      </w:r>
      <w:proofErr w:type="spellEnd"/>
      <w:r w:rsidRPr="0058071F">
        <w:t xml:space="preserve"> 1400.</w:t>
      </w:r>
    </w:p>
    <w:p w:rsidR="00670E7A" w:rsidRPr="0058071F" w:rsidRDefault="00670E7A" w:rsidP="000836DE">
      <w:pPr>
        <w:numPr>
          <w:ilvl w:val="0"/>
          <w:numId w:val="49"/>
        </w:numPr>
        <w:spacing w:before="120" w:after="0" w:line="240" w:lineRule="auto"/>
      </w:pPr>
      <w:r w:rsidRPr="0058071F">
        <w:t xml:space="preserve">Podstawowe łącze SIP ma gwarantować dla ruchu głosowego </w:t>
      </w:r>
      <w:proofErr w:type="spellStart"/>
      <w:r w:rsidRPr="0058071F">
        <w:t>Jitter</w:t>
      </w:r>
      <w:proofErr w:type="spellEnd"/>
      <w:r w:rsidRPr="0058071F">
        <w:t xml:space="preserve"> &lt;15ms, </w:t>
      </w:r>
      <w:proofErr w:type="spellStart"/>
      <w:r w:rsidRPr="0058071F">
        <w:t>opóżnienie</w:t>
      </w:r>
      <w:proofErr w:type="spellEnd"/>
      <w:r w:rsidRPr="0058071F">
        <w:t xml:space="preserve"> (</w:t>
      </w:r>
      <w:proofErr w:type="spellStart"/>
      <w:r w:rsidRPr="0058071F">
        <w:t>RTD</w:t>
      </w:r>
      <w:proofErr w:type="spellEnd"/>
      <w:r w:rsidRPr="0058071F">
        <w:t xml:space="preserve">) &lt;30ms, utratę pakietów &lt;0,1% , a cały ruch ma być zaszyfrowany w tunelu </w:t>
      </w:r>
      <w:proofErr w:type="spellStart"/>
      <w:r w:rsidRPr="0058071F">
        <w:t>GRE</w:t>
      </w:r>
      <w:proofErr w:type="spellEnd"/>
      <w:r w:rsidRPr="0058071F">
        <w:t xml:space="preserve"> </w:t>
      </w:r>
      <w:proofErr w:type="spellStart"/>
      <w:r w:rsidRPr="0058071F">
        <w:t>over</w:t>
      </w:r>
      <w:proofErr w:type="spellEnd"/>
      <w:r w:rsidRPr="0058071F">
        <w:t xml:space="preserve"> </w:t>
      </w:r>
      <w:proofErr w:type="spellStart"/>
      <w:r w:rsidRPr="0058071F">
        <w:t>IPSec</w:t>
      </w:r>
      <w:proofErr w:type="spellEnd"/>
      <w:r w:rsidRPr="0058071F">
        <w:t xml:space="preserve"> (szyfrowanie typu AES o długości klucza minimum 256, funkcja skrótu typu SHA-1 lub SHA-2).</w:t>
      </w:r>
    </w:p>
    <w:p w:rsidR="00670E7A" w:rsidRPr="0058071F" w:rsidRDefault="00670E7A" w:rsidP="000836DE">
      <w:pPr>
        <w:numPr>
          <w:ilvl w:val="0"/>
          <w:numId w:val="49"/>
        </w:numPr>
        <w:spacing w:before="120" w:after="0" w:line="240" w:lineRule="auto"/>
      </w:pPr>
      <w:r w:rsidRPr="0058071F">
        <w:t>Wykonawca musi podłączyć podstawowe łącze SIP i uruchomić szyfrowanie poprzez router Zamawiającego CISCO C2900-UNIVERSALK9-M (SN: FCZ1737603A) oraz wykonać niezbędną konfiguracje central pozwalającą wykorzystać łącze SIP jako podstawowe (szczegóły do ustalenia w trakcie wdrożenia).</w:t>
      </w:r>
    </w:p>
    <w:p w:rsidR="00670E7A" w:rsidRPr="0058071F" w:rsidRDefault="00670E7A" w:rsidP="000836DE">
      <w:pPr>
        <w:numPr>
          <w:ilvl w:val="0"/>
          <w:numId w:val="49"/>
        </w:numPr>
        <w:spacing w:before="120" w:after="0" w:line="240" w:lineRule="auto"/>
      </w:pPr>
      <w:r w:rsidRPr="0058071F">
        <w:t xml:space="preserve">Wykonawca skonfiguruje Router CISCO C2900-UNIVERSALK9-M tak by działała funkcjonalność </w:t>
      </w:r>
      <w:proofErr w:type="spellStart"/>
      <w:r w:rsidRPr="0058071F">
        <w:t>ip</w:t>
      </w:r>
      <w:proofErr w:type="spellEnd"/>
      <w:r w:rsidRPr="0058071F">
        <w:t xml:space="preserve"> </w:t>
      </w:r>
      <w:proofErr w:type="spellStart"/>
      <w:r w:rsidRPr="0058071F">
        <w:t>sla</w:t>
      </w:r>
      <w:proofErr w:type="spellEnd"/>
      <w:r w:rsidRPr="0058071F">
        <w:t xml:space="preserve"> celem sprawdzania parametrów łącza głównego. Niedotrzymanie parametrów </w:t>
      </w:r>
      <w:proofErr w:type="spellStart"/>
      <w:r w:rsidRPr="0058071F">
        <w:t>Jitter</w:t>
      </w:r>
      <w:proofErr w:type="spellEnd"/>
      <w:r w:rsidRPr="0058071F">
        <w:t xml:space="preserve"> &lt;15ms, </w:t>
      </w:r>
      <w:proofErr w:type="spellStart"/>
      <w:r w:rsidRPr="0058071F">
        <w:t>opóżnienie</w:t>
      </w:r>
      <w:proofErr w:type="spellEnd"/>
      <w:r w:rsidRPr="0058071F">
        <w:t xml:space="preserve"> (</w:t>
      </w:r>
      <w:proofErr w:type="spellStart"/>
      <w:r w:rsidRPr="0058071F">
        <w:t>RTD</w:t>
      </w:r>
      <w:proofErr w:type="spellEnd"/>
      <w:r w:rsidRPr="0058071F">
        <w:t xml:space="preserve">) &lt;30ms, utratę pakietów &lt;0,1%.,  przez strony Umowy traktowane jest jako Awaria. </w:t>
      </w:r>
    </w:p>
    <w:p w:rsidR="00670E7A" w:rsidRPr="004D1381" w:rsidRDefault="00670E7A" w:rsidP="000836DE">
      <w:pPr>
        <w:numPr>
          <w:ilvl w:val="0"/>
          <w:numId w:val="49"/>
        </w:numPr>
        <w:spacing w:before="120" w:after="0" w:line="240" w:lineRule="auto"/>
      </w:pPr>
      <w:r w:rsidRPr="0058071F">
        <w:t xml:space="preserve">Szybkość transmisji łącza głównego na poziomie 10 </w:t>
      </w:r>
      <w:proofErr w:type="spellStart"/>
      <w:r w:rsidRPr="0058071F">
        <w:t>Mb</w:t>
      </w:r>
      <w:proofErr w:type="spellEnd"/>
      <w:r w:rsidRPr="0058071F">
        <w:t xml:space="preserve">/s przy </w:t>
      </w:r>
      <w:proofErr w:type="spellStart"/>
      <w:r w:rsidRPr="0058071F">
        <w:t>MTU</w:t>
      </w:r>
      <w:proofErr w:type="spellEnd"/>
      <w:r w:rsidRPr="0058071F">
        <w:t xml:space="preserve"> 1400  będzie sprawdzana pomiędzy Routerem w siedzibie Zamawiającego w Warszawie, a Routerem Wykonawcy przy </w:t>
      </w:r>
      <w:r w:rsidRPr="0058071F">
        <w:lastRenderedPageBreak/>
        <w:t xml:space="preserve">zastosowaniu usługi FTP. Niedotrzymanie parametru minimalnej gwarantowanej szybkości transmisji </w:t>
      </w:r>
      <w:r w:rsidRPr="004D1381">
        <w:t>danych przez strony Umowy traktowane jest jako Awaria.</w:t>
      </w:r>
    </w:p>
    <w:p w:rsidR="00670E7A" w:rsidRPr="004D1381" w:rsidRDefault="00670E7A" w:rsidP="000836DE">
      <w:pPr>
        <w:numPr>
          <w:ilvl w:val="0"/>
          <w:numId w:val="49"/>
        </w:numPr>
        <w:spacing w:before="120" w:after="0" w:line="240" w:lineRule="auto"/>
      </w:pPr>
      <w:r w:rsidRPr="004D1381">
        <w:t>Zapasowe Łącze SIP ma być dostępne przez Internet</w:t>
      </w:r>
      <w:r w:rsidR="0042401F" w:rsidRPr="004D1381">
        <w:t xml:space="preserve"> lub innym medium fizycznym niż łącze główne</w:t>
      </w:r>
      <w:r w:rsidR="004D1381" w:rsidRPr="004D1381">
        <w:t xml:space="preserve"> SIP, </w:t>
      </w:r>
      <w:r w:rsidRPr="004D1381">
        <w:t xml:space="preserve">a cały ruch zaszyfrowany w tunelu </w:t>
      </w:r>
      <w:proofErr w:type="spellStart"/>
      <w:r w:rsidRPr="004D1381">
        <w:t>GRE</w:t>
      </w:r>
      <w:proofErr w:type="spellEnd"/>
      <w:r w:rsidRPr="004D1381">
        <w:t xml:space="preserve"> </w:t>
      </w:r>
      <w:proofErr w:type="spellStart"/>
      <w:r w:rsidRPr="004D1381">
        <w:t>over</w:t>
      </w:r>
      <w:proofErr w:type="spellEnd"/>
      <w:r w:rsidRPr="004D1381">
        <w:t xml:space="preserve"> </w:t>
      </w:r>
      <w:proofErr w:type="spellStart"/>
      <w:r w:rsidRPr="004D1381">
        <w:t>IPSec</w:t>
      </w:r>
      <w:proofErr w:type="spellEnd"/>
      <w:r w:rsidRPr="004D1381">
        <w:t xml:space="preserve"> (szyfrowanie typu AES o długości klucza minimum 256, funkcja skrótu typu SHA-1 lub SHA-2).</w:t>
      </w:r>
    </w:p>
    <w:p w:rsidR="00670E7A" w:rsidRPr="004D1381" w:rsidRDefault="00670E7A" w:rsidP="000836DE">
      <w:pPr>
        <w:numPr>
          <w:ilvl w:val="0"/>
          <w:numId w:val="49"/>
        </w:numPr>
        <w:spacing w:before="120" w:after="0" w:line="240" w:lineRule="auto"/>
      </w:pPr>
      <w:r w:rsidRPr="004D1381">
        <w:t xml:space="preserve">Wykonawca skonfiguruje zapasowe łącze </w:t>
      </w:r>
      <w:r w:rsidR="009108EA" w:rsidRPr="004D1381">
        <w:t>SIP na dwóch routerach Zamawiają</w:t>
      </w:r>
      <w:r w:rsidRPr="004D1381">
        <w:t>cego ASR1001 z wykorzystaniem technologii HSRP (szczegóły do ustalenia w trakcie wdrożenia).</w:t>
      </w:r>
    </w:p>
    <w:p w:rsidR="00670E7A" w:rsidRDefault="00670E7A" w:rsidP="000836DE">
      <w:pPr>
        <w:numPr>
          <w:ilvl w:val="0"/>
          <w:numId w:val="49"/>
        </w:numPr>
        <w:spacing w:before="120" w:after="0" w:line="240" w:lineRule="auto"/>
      </w:pPr>
      <w:r w:rsidRPr="0058071F">
        <w:t xml:space="preserve">Wykonawca skonfiguruje listy dostępowe (ang. </w:t>
      </w:r>
      <w:proofErr w:type="spellStart"/>
      <w:r w:rsidRPr="0058071F">
        <w:t>access</w:t>
      </w:r>
      <w:proofErr w:type="spellEnd"/>
      <w:r w:rsidRPr="0058071F">
        <w:t xml:space="preserve"> list)  zabezpieczającą dla ruchu przychodzącego od operatora na routerach zamawiającego.</w:t>
      </w:r>
    </w:p>
    <w:p w:rsidR="0002574F" w:rsidRDefault="0002574F" w:rsidP="000836DE">
      <w:pPr>
        <w:numPr>
          <w:ilvl w:val="0"/>
          <w:numId w:val="49"/>
        </w:numPr>
        <w:spacing w:before="120" w:after="0" w:line="240" w:lineRule="auto"/>
      </w:pPr>
      <w:r w:rsidRPr="0002574F">
        <w:rPr>
          <w:sz w:val="21"/>
          <w:szCs w:val="21"/>
        </w:rPr>
        <w:t xml:space="preserve">Przed rozpoczęciem świadczenia usług Wykonawca przeprowadzi na własny koszt testy </w:t>
      </w:r>
      <w:r>
        <w:rPr>
          <w:sz w:val="21"/>
          <w:szCs w:val="21"/>
        </w:rPr>
        <w:t xml:space="preserve">łącz SIP pod katem ich </w:t>
      </w:r>
      <w:r w:rsidRPr="0002574F">
        <w:rPr>
          <w:sz w:val="21"/>
          <w:szCs w:val="21"/>
        </w:rPr>
        <w:t xml:space="preserve">sprawności </w:t>
      </w:r>
      <w:r>
        <w:rPr>
          <w:sz w:val="21"/>
          <w:szCs w:val="21"/>
        </w:rPr>
        <w:t>i zgodności z parametrami określonymi przez Zamawiającego</w:t>
      </w:r>
      <w:r w:rsidRPr="0002574F">
        <w:rPr>
          <w:sz w:val="21"/>
          <w:szCs w:val="21"/>
        </w:rPr>
        <w:t xml:space="preserve">. </w:t>
      </w:r>
    </w:p>
    <w:p w:rsidR="00DF42C4" w:rsidRPr="0002574F" w:rsidRDefault="00DF42C4" w:rsidP="000836DE">
      <w:pPr>
        <w:numPr>
          <w:ilvl w:val="0"/>
          <w:numId w:val="49"/>
        </w:numPr>
        <w:spacing w:before="120" w:after="0" w:line="240" w:lineRule="auto"/>
        <w:rPr>
          <w:sz w:val="21"/>
          <w:szCs w:val="21"/>
        </w:rPr>
      </w:pPr>
      <w:r w:rsidRPr="0002574F">
        <w:rPr>
          <w:sz w:val="21"/>
          <w:szCs w:val="21"/>
        </w:rPr>
        <w:t xml:space="preserve">Niedostępność łącz SIP nie może przekroczyć łącznie 12 godzin w miesiącu kalendarzowym.  Pod pojęciem niedostępności należy także rozumieć niedotrzymanie parametrów łącza określonych w </w:t>
      </w:r>
      <w:proofErr w:type="spellStart"/>
      <w:r w:rsidRPr="0002574F">
        <w:rPr>
          <w:sz w:val="21"/>
          <w:szCs w:val="21"/>
        </w:rPr>
        <w:t>ppkt</w:t>
      </w:r>
      <w:proofErr w:type="spellEnd"/>
      <w:r w:rsidRPr="0002574F">
        <w:rPr>
          <w:sz w:val="21"/>
          <w:szCs w:val="21"/>
        </w:rPr>
        <w:t xml:space="preserve"> 1-3 powyżej.</w:t>
      </w:r>
    </w:p>
    <w:p w:rsidR="00DF42C4" w:rsidRDefault="00DF42C4" w:rsidP="00DF42C4">
      <w:pPr>
        <w:spacing w:before="120" w:after="0" w:line="240" w:lineRule="auto"/>
        <w:ind w:left="720"/>
      </w:pPr>
    </w:p>
    <w:p w:rsidR="00670E7A" w:rsidRPr="00670E7A" w:rsidRDefault="00E80CD6" w:rsidP="007836FD">
      <w:pPr>
        <w:pStyle w:val="Nagwek1"/>
        <w:rPr>
          <w:color w:val="auto"/>
        </w:rPr>
      </w:pPr>
      <w:bookmarkStart w:id="82" w:name="_Toc517087409"/>
      <w:r>
        <w:rPr>
          <w:color w:val="auto"/>
        </w:rPr>
        <w:t>Serwis</w:t>
      </w:r>
      <w:bookmarkEnd w:id="80"/>
      <w:bookmarkEnd w:id="81"/>
      <w:bookmarkEnd w:id="82"/>
    </w:p>
    <w:p w:rsidR="007836FD" w:rsidRDefault="00E80CD6" w:rsidP="007836FD">
      <w:pPr>
        <w:pStyle w:val="Nagwek2"/>
        <w:rPr>
          <w:color w:val="auto"/>
        </w:rPr>
      </w:pPr>
      <w:bookmarkStart w:id="83" w:name="_Ref517083678"/>
      <w:bookmarkStart w:id="84" w:name="_Toc517087410"/>
      <w:r w:rsidRPr="00E80CD6">
        <w:rPr>
          <w:color w:val="auto"/>
        </w:rPr>
        <w:t xml:space="preserve">Serwis pogwarancyjny </w:t>
      </w:r>
      <w:r w:rsidR="00B871DA">
        <w:rPr>
          <w:color w:val="auto"/>
        </w:rPr>
        <w:t>sprzętu</w:t>
      </w:r>
      <w:bookmarkEnd w:id="83"/>
      <w:bookmarkEnd w:id="84"/>
    </w:p>
    <w:p w:rsidR="00E80CD6" w:rsidRPr="007747F6" w:rsidRDefault="00E80CD6" w:rsidP="000836DE">
      <w:pPr>
        <w:pStyle w:val="Akapitzlist"/>
        <w:numPr>
          <w:ilvl w:val="0"/>
          <w:numId w:val="46"/>
        </w:numPr>
        <w:spacing w:before="120" w:after="0" w:line="240" w:lineRule="auto"/>
      </w:pPr>
      <w:r w:rsidRPr="007836FD">
        <w:t xml:space="preserve">Wykonawca będzie </w:t>
      </w:r>
      <w:r w:rsidRPr="007747F6">
        <w:t>świadczył serwis pogwarancyjny dla urządzeń tworzących system telekomunikacyjny VoIP</w:t>
      </w:r>
      <w:r w:rsidR="00B871DA" w:rsidRPr="007747F6">
        <w:t xml:space="preserve"> w szczególności dla serwerów do czasu ich wirtualizacji o której mowa w pkt </w:t>
      </w:r>
      <w:r w:rsidR="00B871DA" w:rsidRPr="007747F6">
        <w:fldChar w:fldCharType="begin"/>
      </w:r>
      <w:r w:rsidR="00B871DA" w:rsidRPr="007747F6">
        <w:instrText xml:space="preserve"> REF _Ref515279419 \r \h  \* MERGEFORMAT </w:instrText>
      </w:r>
      <w:r w:rsidR="00B871DA" w:rsidRPr="007747F6">
        <w:fldChar w:fldCharType="separate"/>
      </w:r>
      <w:r w:rsidR="00DC1BD7">
        <w:t>3.2</w:t>
      </w:r>
      <w:r w:rsidR="00B871DA" w:rsidRPr="007747F6">
        <w:fldChar w:fldCharType="end"/>
      </w:r>
      <w:r w:rsidRPr="007747F6">
        <w:t>. Serwis świadczony będzie zgodnie z podanymi niżej warunkami:</w:t>
      </w:r>
    </w:p>
    <w:p w:rsidR="00E80CD6" w:rsidRPr="007747F6" w:rsidRDefault="00E80CD6" w:rsidP="000836DE">
      <w:pPr>
        <w:numPr>
          <w:ilvl w:val="1"/>
          <w:numId w:val="43"/>
        </w:numPr>
        <w:spacing w:before="120" w:after="0" w:line="240" w:lineRule="auto"/>
      </w:pPr>
      <w:r w:rsidRPr="007747F6">
        <w:t>Serwis pogwarancyjny będzie świadczony w miejscu użytkowania sprzętu w obecności przedstawiciela Zamawiającego.</w:t>
      </w:r>
    </w:p>
    <w:p w:rsidR="00E80CD6" w:rsidRPr="007747F6" w:rsidRDefault="00E80CD6" w:rsidP="000836DE">
      <w:pPr>
        <w:numPr>
          <w:ilvl w:val="1"/>
          <w:numId w:val="43"/>
        </w:numPr>
        <w:spacing w:before="120" w:after="0" w:line="240" w:lineRule="auto"/>
      </w:pPr>
      <w:r w:rsidRPr="007747F6">
        <w:t>Serwis pogwarancyjny będzie świadczony w dni robocze (tj. od poniedziałku do piątku, z wyłączeniem dni ustawowo wolnych od pracy) od godziny 8.00 do 16.00.</w:t>
      </w:r>
    </w:p>
    <w:p w:rsidR="00E80CD6" w:rsidRDefault="00E80CD6" w:rsidP="000836DE">
      <w:pPr>
        <w:numPr>
          <w:ilvl w:val="1"/>
          <w:numId w:val="43"/>
        </w:numPr>
        <w:spacing w:before="120" w:after="0" w:line="240" w:lineRule="auto"/>
      </w:pPr>
      <w:r w:rsidRPr="007747F6">
        <w:t xml:space="preserve">Zgłoszenia awarii i ich naprawy będą realizowane zgodnie z procedurą opisaną w pkt. </w:t>
      </w:r>
      <w:r w:rsidR="005D1D4A" w:rsidRPr="007747F6">
        <w:fldChar w:fldCharType="begin"/>
      </w:r>
      <w:r w:rsidR="005D1D4A" w:rsidRPr="007747F6">
        <w:instrText xml:space="preserve"> REF _Ref515025528 \r \h  \* MERGEFORMAT </w:instrText>
      </w:r>
      <w:r w:rsidR="005D1D4A" w:rsidRPr="007747F6">
        <w:fldChar w:fldCharType="separate"/>
      </w:r>
      <w:r w:rsidR="00DC1BD7">
        <w:t>6.2</w:t>
      </w:r>
      <w:r w:rsidR="005D1D4A" w:rsidRPr="007747F6">
        <w:fldChar w:fldCharType="end"/>
      </w:r>
      <w:r>
        <w:t>.</w:t>
      </w:r>
    </w:p>
    <w:p w:rsidR="00E80CD6" w:rsidRDefault="00E80CD6" w:rsidP="000836DE">
      <w:pPr>
        <w:numPr>
          <w:ilvl w:val="1"/>
          <w:numId w:val="43"/>
        </w:numPr>
        <w:spacing w:before="120" w:after="0" w:line="240" w:lineRule="auto"/>
      </w:pPr>
      <w:r>
        <w:t>Naprawy realizowane w ramach serwisu pogwarancyjnego będą dokonywane po uprzedniej nieodpłatnej ocenie zgłoszonej awarii. Ocena zgłoszonej awarii musi zostać dokonana przez wykwalifikowanego przedstawiciela Wykonawcy, w miejscu użytkowania zainstalowanego sprzętu.</w:t>
      </w:r>
    </w:p>
    <w:p w:rsidR="00E80CD6" w:rsidRDefault="00E80CD6" w:rsidP="000836DE">
      <w:pPr>
        <w:numPr>
          <w:ilvl w:val="1"/>
          <w:numId w:val="43"/>
        </w:numPr>
        <w:spacing w:before="120" w:after="0" w:line="240" w:lineRule="auto"/>
      </w:pPr>
      <w:r>
        <w:t>W celu przystąpienia do naprawy przedstawiciel służb serwisowych Wykonawcy zgłosi się do miejsca użytkowania sprzętu. Jeśli naprawa sprzętu na miejscu nie jest możliwa, Wykonawca odbierze sprzęt i dostarczy po naprawie na własny koszt i na własną odpowiedzialność.</w:t>
      </w:r>
    </w:p>
    <w:p w:rsidR="00E80CD6" w:rsidRDefault="00E80CD6" w:rsidP="000836DE">
      <w:pPr>
        <w:numPr>
          <w:ilvl w:val="1"/>
          <w:numId w:val="43"/>
        </w:numPr>
        <w:spacing w:before="120" w:after="0" w:line="240" w:lineRule="auto"/>
      </w:pPr>
      <w:r>
        <w:t>Po zwrocie naprawionego sprzętu i jego ponownej instalacji, nastąpi sprawdzenie poprawności jego funkcjonowania.</w:t>
      </w:r>
    </w:p>
    <w:p w:rsidR="00E80CD6" w:rsidRPr="007836FD" w:rsidRDefault="006F33CD" w:rsidP="000836DE">
      <w:pPr>
        <w:pStyle w:val="Akapitzlist"/>
        <w:numPr>
          <w:ilvl w:val="0"/>
          <w:numId w:val="46"/>
        </w:numPr>
        <w:spacing w:before="120" w:after="0" w:line="240" w:lineRule="auto"/>
      </w:pPr>
      <w:r>
        <w:t xml:space="preserve">Dla </w:t>
      </w:r>
      <w:r w:rsidR="007836FD" w:rsidRPr="007836FD">
        <w:t>Router</w:t>
      </w:r>
      <w:r>
        <w:t>a</w:t>
      </w:r>
      <w:r w:rsidR="00E80CD6" w:rsidRPr="007836FD">
        <w:t xml:space="preserve"> CISCO C2900-UNIVERSALK9-M (SN: FCZ1737603A) wraz ze wszystkimi zainstalowanymi w nim wcześniej kartami i modułami serwis pogwarancyjny obejmuje dodatkowo:</w:t>
      </w:r>
    </w:p>
    <w:p w:rsidR="00E80CD6" w:rsidRDefault="00E80CD6" w:rsidP="000836DE">
      <w:pPr>
        <w:numPr>
          <w:ilvl w:val="0"/>
          <w:numId w:val="44"/>
        </w:numPr>
        <w:spacing w:before="120" w:after="0" w:line="240" w:lineRule="auto"/>
      </w:pPr>
      <w:r>
        <w:t xml:space="preserve">nadzór nad konfiguracją IOS, także rekonfigurację IOS Routera </w:t>
      </w:r>
      <w:r w:rsidRPr="00285C66">
        <w:t xml:space="preserve">CISCO C2900-UNIVERSALK9-M (SN: FCZ1737603A) </w:t>
      </w:r>
      <w:r>
        <w:t>w przypadku możliwych błędów powstałych w trakcie obsługi Routera przez wykwalifikowany personel Zamawiającego;</w:t>
      </w:r>
    </w:p>
    <w:p w:rsidR="00E80CD6" w:rsidRDefault="00E80CD6" w:rsidP="000836DE">
      <w:pPr>
        <w:numPr>
          <w:ilvl w:val="0"/>
          <w:numId w:val="44"/>
        </w:numPr>
        <w:spacing w:before="120" w:after="0" w:line="240" w:lineRule="auto"/>
      </w:pPr>
      <w:r>
        <w:t xml:space="preserve">aktualizację/wymianę oprogramowania Routera </w:t>
      </w:r>
      <w:r w:rsidRPr="00285C66">
        <w:t>CISCO C2900-UNIVERSALK9-M (SN: FCZ1737603A)</w:t>
      </w:r>
      <w:r>
        <w:t>, a także nowo dostarczonych i istniejących kart i rozszerzeń w przypadku zdiagnozowania przez Wykonawcę lub Zamawiającego błędu w oprogramowaniu lub udostępnienia przez producenta tego routera aktualizacji oprogramowania;</w:t>
      </w:r>
    </w:p>
    <w:p w:rsidR="00E80CD6" w:rsidRDefault="00E80CD6" w:rsidP="000836DE">
      <w:pPr>
        <w:numPr>
          <w:ilvl w:val="0"/>
          <w:numId w:val="44"/>
        </w:numPr>
        <w:spacing w:before="120" w:after="0" w:line="240" w:lineRule="auto"/>
      </w:pPr>
      <w:r>
        <w:lastRenderedPageBreak/>
        <w:t xml:space="preserve">dostęp do narzędzi konfiguracyjnych i dokumentacji technicznej Routera </w:t>
      </w:r>
      <w:r w:rsidRPr="00285C66">
        <w:t>CISCO C2900-UNIVERSALK9-M (SN: FCZ1737603A)</w:t>
      </w:r>
      <w:r>
        <w:t>, a także nowo dostarczonych i istniejących kart i rozszerzeń;</w:t>
      </w:r>
    </w:p>
    <w:p w:rsidR="00E80CD6" w:rsidRDefault="00E80CD6" w:rsidP="000836DE">
      <w:pPr>
        <w:numPr>
          <w:ilvl w:val="0"/>
          <w:numId w:val="44"/>
        </w:numPr>
        <w:spacing w:before="120" w:after="0" w:line="240" w:lineRule="auto"/>
      </w:pPr>
      <w:r>
        <w:t xml:space="preserve">naprawę Routera </w:t>
      </w:r>
      <w:r w:rsidRPr="00285C66">
        <w:t>CISCO C2900-UNIVERSALK9-M (SN: FCZ1737603A)</w:t>
      </w:r>
      <w:r>
        <w:t>, a także nowo dostarczonych i istniejących kart i rozszerzeń;</w:t>
      </w:r>
    </w:p>
    <w:p w:rsidR="00E80CD6" w:rsidRDefault="00E80CD6" w:rsidP="000836DE">
      <w:pPr>
        <w:numPr>
          <w:ilvl w:val="0"/>
          <w:numId w:val="44"/>
        </w:numPr>
        <w:spacing w:before="120" w:after="0" w:line="240" w:lineRule="auto"/>
      </w:pPr>
      <w:r>
        <w:t xml:space="preserve">wymianę Routera </w:t>
      </w:r>
      <w:r w:rsidRPr="00285C66">
        <w:t xml:space="preserve">CISCO C2900-UNIVERSALK9-M (SN: FCZ1737603A) </w:t>
      </w:r>
      <w:r>
        <w:t xml:space="preserve">lub nowo dostarczonych i istniejących kart i rozszerzeń na nowe, nieużywane, nieregenerowane, nienaprawiane i </w:t>
      </w:r>
      <w:proofErr w:type="spellStart"/>
      <w:r>
        <w:t>nierefabrykowane</w:t>
      </w:r>
      <w:proofErr w:type="spellEnd"/>
      <w:r>
        <w:t xml:space="preserve">, tego samego producenta, </w:t>
      </w:r>
      <w:r w:rsidR="006F33CD">
        <w:t>takie same</w:t>
      </w:r>
      <w:r>
        <w:t xml:space="preserve"> lub o lepszych parametrach, w przypadku braku możliwości skutecznej naprawy (odbiór i dostawa nastąpi  w miejscu aktualnego zainstalowania).</w:t>
      </w:r>
    </w:p>
    <w:p w:rsidR="00E80CD6" w:rsidRDefault="00E80CD6" w:rsidP="000836DE">
      <w:pPr>
        <w:numPr>
          <w:ilvl w:val="0"/>
          <w:numId w:val="44"/>
        </w:numPr>
        <w:spacing w:before="120" w:after="0" w:line="240" w:lineRule="auto"/>
      </w:pPr>
      <w:r>
        <w:t xml:space="preserve"> W przypadku trzykrotnej naprawy tego samego elementu składowego Routera </w:t>
      </w:r>
      <w:r w:rsidRPr="00285C66">
        <w:t>CISCO C2900-UNIVERSALK9-M (SN: FCZ1737603A)</w:t>
      </w:r>
      <w:r>
        <w:t xml:space="preserve">, Zamawiającemu przysługuje prawo żądania wymiany Routera </w:t>
      </w:r>
      <w:r w:rsidRPr="00285C66">
        <w:t xml:space="preserve">CISCO C2900-UNIVERSALK9-M (SN: FCZ1737603A) </w:t>
      </w:r>
      <w:r>
        <w:t>wraz ze wszystkimi nowo dostarczonymi i istniejącymi kartami i rozszerzeniami na nowy, wolny od wad.</w:t>
      </w:r>
    </w:p>
    <w:p w:rsidR="00E80CD6" w:rsidRPr="0058071F" w:rsidRDefault="00E80CD6" w:rsidP="000836DE">
      <w:pPr>
        <w:pStyle w:val="Akapitzlist"/>
        <w:numPr>
          <w:ilvl w:val="0"/>
          <w:numId w:val="46"/>
        </w:numPr>
        <w:spacing w:before="120" w:after="0" w:line="240" w:lineRule="auto"/>
      </w:pPr>
      <w:r w:rsidRPr="0058071F">
        <w:t>Serwis pogwarancyjny nie może ograniczać praw Zamawiającego do:</w:t>
      </w:r>
    </w:p>
    <w:p w:rsidR="00E80CD6" w:rsidRDefault="00E80CD6" w:rsidP="000836DE">
      <w:pPr>
        <w:numPr>
          <w:ilvl w:val="0"/>
          <w:numId w:val="45"/>
        </w:numPr>
        <w:spacing w:before="120" w:after="0" w:line="240" w:lineRule="auto"/>
      </w:pPr>
      <w:r>
        <w:t>instalowania i wymiany w serwisowanym sprzęcie standardowych kart i urządzeń, zgodnie z zasadami sztuki, przez wykwalifikowany personel Zamawiającego,</w:t>
      </w:r>
    </w:p>
    <w:p w:rsidR="00E80CD6" w:rsidRDefault="00E80CD6" w:rsidP="000836DE">
      <w:pPr>
        <w:numPr>
          <w:ilvl w:val="0"/>
          <w:numId w:val="45"/>
        </w:numPr>
        <w:spacing w:before="120" w:after="0" w:line="240" w:lineRule="auto"/>
      </w:pPr>
      <w:r>
        <w:t>instalowania licencjonowanego oprogramowania oraz wprowadzania niezbędnych dla Zamawiającego zmian w konfiguracji, zgodnie z zasadami sztuki, przez wykwalifikowany personel Zamawiającego.</w:t>
      </w:r>
    </w:p>
    <w:p w:rsidR="00CA3349" w:rsidRPr="00F3378F" w:rsidRDefault="00CA3349" w:rsidP="00CA3349">
      <w:pPr>
        <w:pStyle w:val="Nagwek2"/>
        <w:rPr>
          <w:color w:val="auto"/>
        </w:rPr>
      </w:pPr>
      <w:bookmarkStart w:id="85" w:name="_Ref517084070"/>
      <w:bookmarkStart w:id="86" w:name="_Toc517087411"/>
      <w:bookmarkStart w:id="87" w:name="_Ref515025528"/>
      <w:bookmarkStart w:id="88" w:name="_Ref515025842"/>
      <w:bookmarkStart w:id="89" w:name="_Ref515026025"/>
      <w:r w:rsidRPr="00F3378F">
        <w:rPr>
          <w:color w:val="auto"/>
        </w:rPr>
        <w:t>Serwisowanie i naprawy dotyczące usług</w:t>
      </w:r>
      <w:r>
        <w:rPr>
          <w:color w:val="auto"/>
        </w:rPr>
        <w:t xml:space="preserve"> telekomunikacyjnych</w:t>
      </w:r>
      <w:bookmarkEnd w:id="85"/>
      <w:bookmarkEnd w:id="86"/>
      <w:r>
        <w:rPr>
          <w:color w:val="auto"/>
        </w:rPr>
        <w:t xml:space="preserve"> </w:t>
      </w:r>
    </w:p>
    <w:p w:rsidR="00CA3349" w:rsidRPr="004D1381" w:rsidRDefault="00CA3349" w:rsidP="000836DE">
      <w:pPr>
        <w:numPr>
          <w:ilvl w:val="0"/>
          <w:numId w:val="20"/>
        </w:numPr>
        <w:spacing w:before="120" w:after="0" w:line="240" w:lineRule="auto"/>
      </w:pPr>
      <w:r w:rsidRPr="004D1381">
        <w:t>Wykonawca zapewnia bezpłatny serwis funkcjonowania uruchomionych usług i dostarczonych urządzeń (będących jego własnością) niezbę</w:t>
      </w:r>
      <w:r w:rsidR="00BB67B0" w:rsidRPr="004D1381">
        <w:t xml:space="preserve">dnych do świadczenia tych usług oraz </w:t>
      </w:r>
      <w:proofErr w:type="spellStart"/>
      <w:r w:rsidR="00BB67B0" w:rsidRPr="004D1381">
        <w:t>zwirtualizowanych</w:t>
      </w:r>
      <w:proofErr w:type="spellEnd"/>
      <w:r w:rsidR="00BB67B0" w:rsidRPr="004D1381">
        <w:t xml:space="preserve"> serwerów VoIP.</w:t>
      </w:r>
    </w:p>
    <w:p w:rsidR="00CA3349" w:rsidRPr="00F3378F" w:rsidRDefault="00CA3349" w:rsidP="000836DE">
      <w:pPr>
        <w:numPr>
          <w:ilvl w:val="0"/>
          <w:numId w:val="20"/>
        </w:numPr>
        <w:spacing w:before="120" w:after="0" w:line="240" w:lineRule="auto"/>
      </w:pPr>
      <w:r w:rsidRPr="007747F6">
        <w:t>Awarie lub usterki będą zgłaszane przez Zamawiającego na czynne przez całą dobę dane kontaktowe (e-mail, nr telefonu) wskazane</w:t>
      </w:r>
      <w:r w:rsidRPr="00F3378F">
        <w:t xml:space="preserve"> przez Wykonawcę w umowie. </w:t>
      </w:r>
    </w:p>
    <w:p w:rsidR="00CA3349" w:rsidRPr="00F3378F" w:rsidRDefault="00CA3349" w:rsidP="000836DE">
      <w:pPr>
        <w:numPr>
          <w:ilvl w:val="0"/>
          <w:numId w:val="20"/>
        </w:numPr>
        <w:spacing w:before="120" w:after="0" w:line="240" w:lineRule="auto"/>
      </w:pPr>
      <w:r w:rsidRPr="00F3378F">
        <w:t xml:space="preserve">W razie sporu między stronami potwierdzeniem przyjęcia przez Wykonawcę zgłoszenia o awarii lub usterce będzie biling wykonanego przez Zamawiającego połączenia z numerem, o którym mowa </w:t>
      </w:r>
      <w:r>
        <w:br/>
      </w:r>
      <w:r w:rsidRPr="00F3378F">
        <w:t>w pkt 2.</w:t>
      </w:r>
    </w:p>
    <w:p w:rsidR="00CA3349" w:rsidRPr="00F3378F" w:rsidRDefault="00CA3349" w:rsidP="000836DE">
      <w:pPr>
        <w:numPr>
          <w:ilvl w:val="0"/>
          <w:numId w:val="20"/>
        </w:numPr>
        <w:spacing w:before="120" w:after="0" w:line="240" w:lineRule="auto"/>
      </w:pPr>
      <w:r w:rsidRPr="00F3378F">
        <w:t>Zgłoszenia dokonane przez Zamawiającego w trybie opisanym w pkt 2, powinny zawierać niezbędne dla Wykonawcy dane o awarii lub usterce (z wyszczególnieniem zauważonych nieprawidłowości) oraz dane osoby zgłaszającej oraz numer telefonu, pod którym będzie ona dostępna w razie gdyby zaszła potrzeba udzielenia dodatkowych informacji związanych ze zgłoszeniem.</w:t>
      </w:r>
    </w:p>
    <w:p w:rsidR="00CA3349" w:rsidRPr="00F3378F" w:rsidRDefault="00CA3349" w:rsidP="000836DE">
      <w:pPr>
        <w:numPr>
          <w:ilvl w:val="0"/>
          <w:numId w:val="20"/>
        </w:numPr>
        <w:spacing w:before="120" w:after="0" w:line="240" w:lineRule="auto"/>
      </w:pPr>
      <w:r w:rsidRPr="00F3378F">
        <w:t>Sposób reakcji Wykonawcy na dokonane przez Zamawiającego zgłoszenie o awariach lub usterkach:</w:t>
      </w:r>
    </w:p>
    <w:p w:rsidR="00CA3349" w:rsidRPr="00F3378F" w:rsidRDefault="00CA3349" w:rsidP="000836DE">
      <w:pPr>
        <w:pStyle w:val="Akapitzlist"/>
        <w:numPr>
          <w:ilvl w:val="0"/>
          <w:numId w:val="21"/>
        </w:numPr>
        <w:ind w:left="1134" w:hanging="425"/>
      </w:pPr>
      <w:r w:rsidRPr="00F3378F">
        <w:t xml:space="preserve">Reakcja Wykonawcy na zgłoszoną przez Zamawiającego lub wykrytą przez Wykonawcę awarię lub usterkę nastąpi niezwłocznie. </w:t>
      </w:r>
    </w:p>
    <w:p w:rsidR="00CA3349" w:rsidRPr="00F3378F" w:rsidRDefault="00CA3349" w:rsidP="000836DE">
      <w:pPr>
        <w:pStyle w:val="Akapitzlist"/>
        <w:numPr>
          <w:ilvl w:val="0"/>
          <w:numId w:val="21"/>
        </w:numPr>
        <w:ind w:left="1134" w:hanging="425"/>
      </w:pPr>
      <w:r w:rsidRPr="00F3378F">
        <w:t>Usunięcie awarii lub usterki, o której mowa w ust. 2 lub wykrytej przez Wykonawcę nastąpi w możliwie najkrótszym czasie, jednak nie później niż w ciągu 24 godzin od momentu zgłoszenia przez Zamawiającego lub wykrycia przez Wykonawcę.</w:t>
      </w:r>
    </w:p>
    <w:p w:rsidR="00CA3349" w:rsidRPr="00F3378F" w:rsidRDefault="00CA3349" w:rsidP="000836DE">
      <w:pPr>
        <w:pStyle w:val="Akapitzlist"/>
        <w:numPr>
          <w:ilvl w:val="0"/>
          <w:numId w:val="21"/>
        </w:numPr>
        <w:ind w:left="1134" w:hanging="425"/>
      </w:pPr>
      <w:r w:rsidRPr="00F3378F">
        <w:t xml:space="preserve">Za moment zakończenia usuwania awarii lub usterki przyjmuje się moment powiadomienia przez Wykonawcę uprawnionego pracownika Zamawiającego, o którym mowa w umowie - </w:t>
      </w:r>
      <w:r w:rsidR="002D0D65">
        <w:t>telefonicznie</w:t>
      </w:r>
      <w:r w:rsidRPr="00F3378F">
        <w:t>, e-mailem lub przez obustronne podpisanie protokołu usunięcia awarii lub usterki. W treści powiadomienia muszą się znaleźć między innymi informacje na temat przyczyny awarii lub usterki oraz data i godzina usunięcia.</w:t>
      </w:r>
    </w:p>
    <w:p w:rsidR="00CA3349" w:rsidRPr="00F3378F" w:rsidRDefault="00CA3349" w:rsidP="000836DE">
      <w:pPr>
        <w:pStyle w:val="Akapitzlist"/>
        <w:numPr>
          <w:ilvl w:val="0"/>
          <w:numId w:val="21"/>
        </w:numPr>
        <w:ind w:left="1134" w:hanging="425"/>
      </w:pPr>
      <w:r w:rsidRPr="00F3378F">
        <w:t>W przypadku stwierdzenia przez Zamawiającego nieskuteczności usunięcia awarii lub usterki, Zamawiający dokonuje powtórnego zgłoszenia z zastrzeżeniem, że czas naprawy liczy się od chwili pierwszego zgłoszenia.</w:t>
      </w:r>
    </w:p>
    <w:p w:rsidR="00CA3349" w:rsidRPr="00F3378F" w:rsidRDefault="00CA3349" w:rsidP="000836DE">
      <w:pPr>
        <w:numPr>
          <w:ilvl w:val="0"/>
          <w:numId w:val="20"/>
        </w:numPr>
        <w:spacing w:before="120" w:after="0" w:line="240" w:lineRule="auto"/>
      </w:pPr>
      <w:r w:rsidRPr="00F3378F">
        <w:lastRenderedPageBreak/>
        <w:t>Usuwanie awarii lub usterek w świadczeniu usług telekomunikacyjnych poza grupą zamkniętą NIK oraz w świadczeniu usług bez</w:t>
      </w:r>
      <w:r>
        <w:t xml:space="preserve">przewodowej transmisji danych </w:t>
      </w:r>
      <w:r w:rsidRPr="00F3378F">
        <w:t xml:space="preserve">w przypadkach nieokreślonych w niniejszej umowie będzie się odbywać na zasadach określonych w regulaminie </w:t>
      </w:r>
      <w:r>
        <w:t xml:space="preserve">świadczenia usług telekomunikacyjnych </w:t>
      </w:r>
      <w:r w:rsidRPr="00F3378F">
        <w:t>Wykonawcy.</w:t>
      </w:r>
    </w:p>
    <w:p w:rsidR="00CA3349" w:rsidRPr="00F3378F" w:rsidRDefault="00CA3349" w:rsidP="000836DE">
      <w:pPr>
        <w:numPr>
          <w:ilvl w:val="0"/>
          <w:numId w:val="20"/>
        </w:numPr>
        <w:spacing w:before="120" w:after="0" w:line="240" w:lineRule="auto"/>
      </w:pPr>
      <w:r w:rsidRPr="00F3378F">
        <w:t>Wykonawca będzie powiadamiał Zamawiającego o awariach lub usterkach nie wynikających ze zgłoszenia dokonanego przez Zamawiającego, według następującej procedury:</w:t>
      </w:r>
    </w:p>
    <w:p w:rsidR="00CA3349" w:rsidRPr="00C8374E" w:rsidRDefault="00CA3349" w:rsidP="000836DE">
      <w:pPr>
        <w:pStyle w:val="Akapitzlist"/>
        <w:numPr>
          <w:ilvl w:val="0"/>
          <w:numId w:val="31"/>
        </w:numPr>
      </w:pPr>
      <w:r w:rsidRPr="00F3378F">
        <w:t xml:space="preserve">Wykonawca będzie powiadamiał Zamawiającego </w:t>
      </w:r>
      <w:r w:rsidRPr="00C8374E">
        <w:t>e-mailem</w:t>
      </w:r>
      <w:r w:rsidRPr="00F3378F">
        <w:t xml:space="preserve"> w dni robocze, w godzinach 8:00 – 16:00, o konieczności przeprowadzenia prac, </w:t>
      </w:r>
      <w:r w:rsidR="002D0D65" w:rsidRPr="002D0D65">
        <w:t xml:space="preserve">na </w:t>
      </w:r>
      <w:r w:rsidRPr="00C8374E">
        <w:t xml:space="preserve">adres e-mail: </w:t>
      </w:r>
      <w:r w:rsidRPr="00C8374E">
        <w:rPr>
          <w:b/>
        </w:rPr>
        <w:t>komorki@nik.gov.pl.</w:t>
      </w:r>
      <w:r w:rsidRPr="00C8374E">
        <w:t xml:space="preserve"> </w:t>
      </w:r>
    </w:p>
    <w:p w:rsidR="00CA3349" w:rsidRPr="00F3378F" w:rsidRDefault="00CA3349" w:rsidP="000836DE">
      <w:pPr>
        <w:pStyle w:val="Akapitzlist"/>
        <w:numPr>
          <w:ilvl w:val="0"/>
          <w:numId w:val="31"/>
        </w:numPr>
      </w:pPr>
      <w:r w:rsidRPr="00F3378F">
        <w:t xml:space="preserve">Zamawiający niezwłocznie potwierdzi </w:t>
      </w:r>
      <w:r w:rsidR="002D0D65" w:rsidRPr="002D0D65">
        <w:t>zwrotnie</w:t>
      </w:r>
      <w:r w:rsidR="002D0D65">
        <w:rPr>
          <w:b/>
        </w:rPr>
        <w:t xml:space="preserve"> </w:t>
      </w:r>
      <w:r w:rsidRPr="00F3378F">
        <w:t>termin przeprowadzenia prac, o których mowa w niniejszym ustępie. Prace, o których mowa w niniejszym ustępie mogą być rozpoczęte dopiero po otrzymaniu przez Wykonawcę potwierdzenia.</w:t>
      </w:r>
    </w:p>
    <w:p w:rsidR="00CA3349" w:rsidRPr="00F3378F" w:rsidRDefault="00CA3349" w:rsidP="000836DE">
      <w:pPr>
        <w:numPr>
          <w:ilvl w:val="0"/>
          <w:numId w:val="20"/>
        </w:numPr>
        <w:spacing w:before="120" w:after="0" w:line="240" w:lineRule="auto"/>
      </w:pPr>
      <w:r w:rsidRPr="00F3378F">
        <w:t>W przypadku planowania przez którąkolwiek ze Stron prac:</w:t>
      </w:r>
    </w:p>
    <w:p w:rsidR="00CA3349" w:rsidRPr="00F3378F" w:rsidRDefault="00CA3349" w:rsidP="000836DE">
      <w:pPr>
        <w:pStyle w:val="Akapitzlist"/>
        <w:numPr>
          <w:ilvl w:val="0"/>
          <w:numId w:val="22"/>
        </w:numPr>
        <w:ind w:left="1134" w:hanging="425"/>
      </w:pPr>
      <w:r w:rsidRPr="00F3378F">
        <w:t>eksploatacyjnych,</w:t>
      </w:r>
    </w:p>
    <w:p w:rsidR="00CA3349" w:rsidRPr="00F3378F" w:rsidRDefault="00CA3349" w:rsidP="000836DE">
      <w:pPr>
        <w:pStyle w:val="Akapitzlist"/>
        <w:numPr>
          <w:ilvl w:val="0"/>
          <w:numId w:val="22"/>
        </w:numPr>
        <w:ind w:left="1134" w:hanging="425"/>
      </w:pPr>
      <w:r w:rsidRPr="00F3378F">
        <w:t>konserwacyjnych,</w:t>
      </w:r>
    </w:p>
    <w:p w:rsidR="00CA3349" w:rsidRPr="00F3378F" w:rsidRDefault="00CA3349" w:rsidP="000836DE">
      <w:pPr>
        <w:pStyle w:val="Akapitzlist"/>
        <w:numPr>
          <w:ilvl w:val="0"/>
          <w:numId w:val="22"/>
        </w:numPr>
        <w:ind w:left="1134" w:hanging="425"/>
      </w:pPr>
      <w:r w:rsidRPr="00F3378F">
        <w:t>modernizacyjnych lub</w:t>
      </w:r>
    </w:p>
    <w:p w:rsidR="00CA3349" w:rsidRPr="00F3378F" w:rsidRDefault="00CA3349" w:rsidP="000836DE">
      <w:pPr>
        <w:pStyle w:val="Akapitzlist"/>
        <w:numPr>
          <w:ilvl w:val="0"/>
          <w:numId w:val="22"/>
        </w:numPr>
        <w:spacing w:after="0"/>
        <w:ind w:left="1134" w:hanging="425"/>
      </w:pPr>
      <w:r w:rsidRPr="00F3378F">
        <w:t>rozbudowy</w:t>
      </w:r>
    </w:p>
    <w:p w:rsidR="00CA3349" w:rsidRPr="00F3378F" w:rsidRDefault="00CA3349" w:rsidP="00CA3349">
      <w:pPr>
        <w:spacing w:after="0" w:line="240" w:lineRule="auto"/>
        <w:ind w:left="709"/>
      </w:pPr>
      <w:r w:rsidRPr="00F3378F">
        <w:t>należących do Strony (lub przez nią eksploatowanych) urządzeń telekomunikacyjnych i innej infrastruktury telekomunikacyjnej, a które to prace mogą mieć wpływ na świadczone przez Wykonawcę w ramach umowy usługi, Strona zamierzająca przeprowadzić takie prace jest zobowiązana poinformować drugą Stronę o terminie ich przeprowadzenia (rozpoczęciu i zakończeniu), co najmniej z wyprzedzeniem 5 (pięciu) dni roboczych</w:t>
      </w:r>
      <w:r>
        <w:t>.</w:t>
      </w:r>
      <w:r w:rsidRPr="00F3378F">
        <w:t xml:space="preserve"> Powiadomienie, o którym mowa w niniejszym punkcie, wymaga zachowania formy pisemnej </w:t>
      </w:r>
      <w:r w:rsidR="009304B1" w:rsidRPr="009304B1">
        <w:rPr>
          <w:b/>
        </w:rPr>
        <w:t>lub potwierdzonej</w:t>
      </w:r>
      <w:r w:rsidR="009304B1">
        <w:rPr>
          <w:b/>
        </w:rPr>
        <w:t xml:space="preserve"> </w:t>
      </w:r>
      <w:r w:rsidR="009304B1" w:rsidRPr="009304B1">
        <w:rPr>
          <w:b/>
        </w:rPr>
        <w:t>zwrotnie przez drugą Stronę wiadomości</w:t>
      </w:r>
      <w:r w:rsidR="009304B1">
        <w:rPr>
          <w:b/>
        </w:rPr>
        <w:br/>
      </w:r>
      <w:r w:rsidR="009304B1" w:rsidRPr="009304B1">
        <w:rPr>
          <w:b/>
        </w:rPr>
        <w:t>e-mail</w:t>
      </w:r>
      <w:r w:rsidR="009304B1" w:rsidRPr="009304B1">
        <w:t xml:space="preserve"> </w:t>
      </w:r>
      <w:r w:rsidR="009304B1">
        <w:t xml:space="preserve"> </w:t>
      </w:r>
      <w:r w:rsidRPr="00F3378F">
        <w:t>pod rygorem nieważności.</w:t>
      </w:r>
    </w:p>
    <w:p w:rsidR="00CA3349" w:rsidRPr="00F3378F" w:rsidRDefault="00CA3349" w:rsidP="000836DE">
      <w:pPr>
        <w:numPr>
          <w:ilvl w:val="0"/>
          <w:numId w:val="20"/>
        </w:numPr>
        <w:spacing w:before="120" w:after="0" w:line="240" w:lineRule="auto"/>
      </w:pPr>
      <w:r w:rsidRPr="00F3378F">
        <w:t>Zamawiający zapewnia osobom upoważnionym przez Wykonawcę bezzwłoczny dostęp do zainstalowanych na powierzchniach technicznych Zamawiającego urządzeń  telekomunikacyjnych lub innej infrastruktury telekomunikacyjnej będących / będącej własnością lub eksploatowanych przez Wykonawcę:</w:t>
      </w:r>
    </w:p>
    <w:p w:rsidR="00CA3349" w:rsidRPr="007747F6" w:rsidRDefault="00CA3349" w:rsidP="000836DE">
      <w:pPr>
        <w:pStyle w:val="Akapitzlist"/>
        <w:numPr>
          <w:ilvl w:val="0"/>
          <w:numId w:val="23"/>
        </w:numPr>
        <w:spacing w:after="0"/>
        <w:ind w:left="1134" w:hanging="425"/>
      </w:pPr>
      <w:r w:rsidRPr="00F3378F">
        <w:t xml:space="preserve">w celu przeprowadzenia </w:t>
      </w:r>
      <w:r w:rsidRPr="007747F6">
        <w:t>planowanych prac eksploatacyjnych, konserwacyjnych, modernizacyjnych lub rozbudowy - w terminach wskazanych w powiadomieniu, o którym mowa w pkt. 8,</w:t>
      </w:r>
    </w:p>
    <w:p w:rsidR="00CA3349" w:rsidRDefault="00CA3349" w:rsidP="000836DE">
      <w:pPr>
        <w:pStyle w:val="Akapitzlist"/>
        <w:numPr>
          <w:ilvl w:val="0"/>
          <w:numId w:val="23"/>
        </w:numPr>
        <w:spacing w:after="0"/>
        <w:ind w:left="1134" w:hanging="425"/>
      </w:pPr>
      <w:r w:rsidRPr="007747F6">
        <w:t xml:space="preserve">w celu przeprowadzenia prac naprawczych (usunięcia awarii lub usterki) -  nie później niż w ciągu 2 godzin od powiadomienia o konieczności  ich  przeprowadzenia zgodnie z procedurą określoną w niniejszym </w:t>
      </w:r>
      <w:r w:rsidR="00716C2A" w:rsidRPr="007747F6">
        <w:t>punkcie</w:t>
      </w:r>
      <w:r w:rsidRPr="007747F6">
        <w:t>.</w:t>
      </w:r>
    </w:p>
    <w:p w:rsidR="005D2983" w:rsidRPr="007F6D07" w:rsidRDefault="005D2983" w:rsidP="00EF28A8">
      <w:pPr>
        <w:pStyle w:val="Akapitzlist"/>
        <w:numPr>
          <w:ilvl w:val="0"/>
          <w:numId w:val="23"/>
        </w:numPr>
        <w:spacing w:after="0" w:line="240" w:lineRule="auto"/>
        <w:ind w:left="1134" w:hanging="425"/>
        <w:rPr>
          <w:b/>
        </w:rPr>
      </w:pPr>
      <w:r w:rsidRPr="007F6D07">
        <w:rPr>
          <w:b/>
        </w:rPr>
        <w:t xml:space="preserve">w przypadku przekroczenia przez Zamawiającego </w:t>
      </w:r>
      <w:r w:rsidR="007974C0" w:rsidRPr="007974C0">
        <w:rPr>
          <w:b/>
        </w:rPr>
        <w:t>terminu</w:t>
      </w:r>
      <w:bookmarkStart w:id="90" w:name="_GoBack"/>
      <w:bookmarkEnd w:id="90"/>
      <w:r w:rsidR="00D433B0">
        <w:rPr>
          <w:b/>
        </w:rPr>
        <w:t>,</w:t>
      </w:r>
      <w:r w:rsidRPr="007F6D07">
        <w:rPr>
          <w:b/>
        </w:rPr>
        <w:t xml:space="preserve"> o którym mowa w lit. b powyżej</w:t>
      </w:r>
      <w:r w:rsidR="007974C0">
        <w:rPr>
          <w:b/>
        </w:rPr>
        <w:t>,</w:t>
      </w:r>
      <w:r w:rsidRPr="007F6D07">
        <w:rPr>
          <w:b/>
        </w:rPr>
        <w:t xml:space="preserve"> czas skutecznej naprawy</w:t>
      </w:r>
      <w:r w:rsidR="00D433B0">
        <w:rPr>
          <w:b/>
        </w:rPr>
        <w:t>,</w:t>
      </w:r>
      <w:r w:rsidRPr="007F6D07">
        <w:rPr>
          <w:b/>
        </w:rPr>
        <w:t xml:space="preserve"> o którym mowa w </w:t>
      </w:r>
      <w:proofErr w:type="spellStart"/>
      <w:r w:rsidRPr="007F6D07">
        <w:rPr>
          <w:b/>
        </w:rPr>
        <w:t>ppkt</w:t>
      </w:r>
      <w:proofErr w:type="spellEnd"/>
      <w:r w:rsidRPr="007F6D07">
        <w:rPr>
          <w:b/>
        </w:rPr>
        <w:t>. 5 lit. b powyżej</w:t>
      </w:r>
      <w:r w:rsidR="007974C0">
        <w:rPr>
          <w:b/>
        </w:rPr>
        <w:t>,</w:t>
      </w:r>
      <w:r w:rsidRPr="007F6D07">
        <w:rPr>
          <w:b/>
        </w:rPr>
        <w:t xml:space="preserve"> liczony jest od momentu zapewnienia Wykonawcy dostępu</w:t>
      </w:r>
      <w:r w:rsidR="007974C0">
        <w:rPr>
          <w:b/>
        </w:rPr>
        <w:t>,</w:t>
      </w:r>
      <w:r w:rsidRPr="007F6D07">
        <w:rPr>
          <w:b/>
        </w:rPr>
        <w:t xml:space="preserve"> o którym mowa w niniejszym punkcie.</w:t>
      </w:r>
    </w:p>
    <w:p w:rsidR="00CA3349" w:rsidRPr="007747F6" w:rsidRDefault="00CA3349" w:rsidP="000836DE">
      <w:pPr>
        <w:numPr>
          <w:ilvl w:val="0"/>
          <w:numId w:val="20"/>
        </w:numPr>
        <w:spacing w:before="120" w:after="0" w:line="240" w:lineRule="auto"/>
      </w:pPr>
      <w:r w:rsidRPr="007747F6">
        <w:t>Strony uzgadniają, że osoby upoważnione przez Wykonawcę do dostępu do powierzchni technicznych będą posiadały identyfikatory wystawione przez Wykonawcę do okazania przed wejściem na teren Zamawiającego wraz z innym dokumentem potwierdzającym tożsamość upoważnionej osoby oraz każdorazowo otrzymają przepustki na okaziciela wystawione przez Zamawiającego.</w:t>
      </w:r>
    </w:p>
    <w:p w:rsidR="002D0D65" w:rsidRPr="007747F6" w:rsidRDefault="002D0D65" w:rsidP="000836DE">
      <w:pPr>
        <w:numPr>
          <w:ilvl w:val="0"/>
          <w:numId w:val="20"/>
        </w:numPr>
        <w:spacing w:before="120" w:after="0" w:line="240" w:lineRule="auto"/>
      </w:pPr>
      <w:r w:rsidRPr="007747F6">
        <w:t>Jeżeli Wykonawca przewiduje przeprowadzanie prac konserwacyjnych, modernizacyjnych lub naprawczych na dachu budynku NIK przedstawiciele Wykonawcy muszą przedstawić stosowne świadectwa do pracy na wysokości i powinni posiadać właściwe zabezpieczenie umożliwiające poruszanie się po stromym dachu.</w:t>
      </w:r>
    </w:p>
    <w:p w:rsidR="002D0D65" w:rsidRPr="007747F6" w:rsidRDefault="002D0D65" w:rsidP="000836DE">
      <w:pPr>
        <w:numPr>
          <w:ilvl w:val="0"/>
          <w:numId w:val="20"/>
        </w:numPr>
        <w:spacing w:before="120" w:after="0" w:line="240" w:lineRule="auto"/>
      </w:pPr>
      <w:r w:rsidRPr="007747F6">
        <w:t xml:space="preserve">Poprzez „powierzchnie techniczne", o których mowa w </w:t>
      </w:r>
      <w:proofErr w:type="spellStart"/>
      <w:r w:rsidRPr="007747F6">
        <w:t>ppkt</w:t>
      </w:r>
      <w:proofErr w:type="spellEnd"/>
      <w:r w:rsidRPr="007747F6">
        <w:t>. 9 i 10, Strony rozumieją: lokale użytkowe oraz inne powierzchnie użytkowe (piwnice, dachy, wnęki na korytarzach itp.), na których zostały zainstalowane lub postawione urządzenia telekomunikacyjne albo inna infrastruktura telekomunikacyjna służąca do realizacji niniejszej umowy.</w:t>
      </w:r>
    </w:p>
    <w:p w:rsidR="002D0D65" w:rsidRPr="007747F6" w:rsidRDefault="002D0D65" w:rsidP="000836DE">
      <w:pPr>
        <w:numPr>
          <w:ilvl w:val="0"/>
          <w:numId w:val="20"/>
        </w:numPr>
        <w:spacing w:before="120" w:after="0" w:line="240" w:lineRule="auto"/>
      </w:pPr>
      <w:r w:rsidRPr="007747F6">
        <w:t xml:space="preserve">Osobami upoważnionymi do przyjmowania i dokonywania powiadomień, o których mowa w pkt. </w:t>
      </w:r>
      <w:r w:rsidRPr="007747F6">
        <w:fldChar w:fldCharType="begin"/>
      </w:r>
      <w:r w:rsidRPr="007747F6">
        <w:instrText xml:space="preserve"> REF _Ref515026025 \r \h  \* MERGEFORMAT </w:instrText>
      </w:r>
      <w:r w:rsidRPr="007747F6">
        <w:fldChar w:fldCharType="separate"/>
      </w:r>
      <w:r w:rsidR="00DC1BD7">
        <w:t>6.2</w:t>
      </w:r>
      <w:r w:rsidRPr="007747F6">
        <w:fldChar w:fldCharType="end"/>
      </w:r>
      <w:r w:rsidRPr="007747F6">
        <w:t xml:space="preserve"> podpunkt 4 i 6 po stronie Wykonawcy są wszystkie osoby wyznaczone do obsługi Zamawiającego.</w:t>
      </w:r>
    </w:p>
    <w:p w:rsidR="00CA3349" w:rsidRPr="00CA3349" w:rsidRDefault="00CA3349" w:rsidP="00CA3349"/>
    <w:p w:rsidR="003E21A1" w:rsidRPr="00F3378F" w:rsidRDefault="003E21A1" w:rsidP="0058071F">
      <w:pPr>
        <w:pStyle w:val="Nagwek2"/>
        <w:rPr>
          <w:color w:val="auto"/>
        </w:rPr>
      </w:pPr>
      <w:bookmarkStart w:id="91" w:name="_Toc517087412"/>
      <w:bookmarkEnd w:id="87"/>
      <w:bookmarkEnd w:id="88"/>
      <w:bookmarkEnd w:id="89"/>
      <w:r w:rsidRPr="00F3378F">
        <w:rPr>
          <w:color w:val="auto"/>
        </w:rPr>
        <w:t>Procedura usług serwisowych dla telefonów komórkowych i akcesoriów oraz dla kart SIM</w:t>
      </w:r>
      <w:bookmarkEnd w:id="91"/>
    </w:p>
    <w:p w:rsidR="003E21A1" w:rsidRPr="00F3378F" w:rsidRDefault="003E21A1" w:rsidP="000836DE">
      <w:pPr>
        <w:numPr>
          <w:ilvl w:val="0"/>
          <w:numId w:val="18"/>
        </w:numPr>
        <w:spacing w:before="120" w:after="0" w:line="240" w:lineRule="auto"/>
      </w:pPr>
      <w:r w:rsidRPr="00F3378F">
        <w:t>Usługi serwisowe dla sprzętu (telefonu komórkowego i akcesoriów) będą świadczone zgodnie z podanymi niżej warunkami:</w:t>
      </w:r>
    </w:p>
    <w:p w:rsidR="003E21A1" w:rsidRPr="00F3378F" w:rsidRDefault="003E21A1" w:rsidP="000836DE">
      <w:pPr>
        <w:pStyle w:val="Akapitzlist"/>
        <w:numPr>
          <w:ilvl w:val="0"/>
          <w:numId w:val="19"/>
        </w:numPr>
        <w:ind w:left="1134" w:hanging="425"/>
      </w:pPr>
      <w:r w:rsidRPr="00F3378F">
        <w:t>W przypadku uszkodzenia Zamawiający zgłosi ten fakt Wykonawcy na podane przez Wykonawcę dane kontaktowe.</w:t>
      </w:r>
    </w:p>
    <w:p w:rsidR="003E21A1" w:rsidRPr="00F3378F" w:rsidRDefault="003E21A1" w:rsidP="000836DE">
      <w:pPr>
        <w:pStyle w:val="Akapitzlist"/>
        <w:numPr>
          <w:ilvl w:val="0"/>
          <w:numId w:val="19"/>
        </w:numPr>
        <w:ind w:left="1134" w:hanging="425"/>
      </w:pPr>
      <w:r w:rsidRPr="00F3378F">
        <w:t xml:space="preserve">Przedstawiciel Wykonawcy zgłosi się do siedziby Zamawiającego zgłaszającej uszkodzenie, siedziby wskazano w </w:t>
      </w:r>
      <w:r w:rsidR="00716C2A">
        <w:t>Punkcie</w:t>
      </w:r>
      <w:r>
        <w:t xml:space="preserve"> 2</w:t>
      </w:r>
      <w:r w:rsidRPr="00F3378F">
        <w:t xml:space="preserve"> (</w:t>
      </w:r>
      <w:r w:rsidR="00610159" w:rsidRPr="00F3378F">
        <w:t>adres</w:t>
      </w:r>
      <w:r w:rsidR="00610159">
        <w:t>y</w:t>
      </w:r>
      <w:r w:rsidR="00610159" w:rsidRPr="00F3378F">
        <w:t xml:space="preserve"> </w:t>
      </w:r>
      <w:r w:rsidRPr="00F3378F">
        <w:t xml:space="preserve">jednostek terenowych NIK) i nieodpłatnie odbierze uszkodzone urządzenie nie później niż </w:t>
      </w:r>
      <w:r w:rsidRPr="00F3378F">
        <w:rPr>
          <w:b/>
        </w:rPr>
        <w:t>na drugi dzień roboczy</w:t>
      </w:r>
      <w:r w:rsidRPr="00F3378F">
        <w:t xml:space="preserve"> od momentu zgłoszenia z jednoczesnym pisemnym potwierdzeniem odbioru.</w:t>
      </w:r>
    </w:p>
    <w:p w:rsidR="003E21A1" w:rsidRPr="001C0E20" w:rsidRDefault="003E21A1" w:rsidP="000836DE">
      <w:pPr>
        <w:pStyle w:val="Akapitzlist"/>
        <w:numPr>
          <w:ilvl w:val="0"/>
          <w:numId w:val="19"/>
        </w:numPr>
        <w:ind w:left="1134" w:hanging="425"/>
      </w:pPr>
      <w:r w:rsidRPr="00F3378F">
        <w:t xml:space="preserve">Naprawa serwisowa zostanie dokonana po uprzedniej nieodpłatnej ocenie zgłoszonego uszkodzenia. Ocena zgłoszonego uszkodzenia musi zostać dokonana przez wykwalifikowanego przedstawiciela Wykonawcy. O wyniku oceny zgłoszonego uszkodzenia przedstawiciel Wykonawcy poinformuje zgłaszającego uszkodzenie. W przypadku konieczności dokonania naprawy </w:t>
      </w:r>
      <w:r w:rsidRPr="001C0E20">
        <w:t>pozagwarancyjnej (płatnej) decyzję o dokonaniu naprawy podejmuje upoważniony pracownik Zamawiającego.</w:t>
      </w:r>
    </w:p>
    <w:p w:rsidR="003E21A1" w:rsidRPr="001C0E20" w:rsidRDefault="003E21A1" w:rsidP="000836DE">
      <w:pPr>
        <w:pStyle w:val="Akapitzlist"/>
        <w:numPr>
          <w:ilvl w:val="0"/>
          <w:numId w:val="19"/>
        </w:numPr>
        <w:ind w:left="1134" w:hanging="425"/>
        <w:rPr>
          <w:b/>
        </w:rPr>
      </w:pPr>
      <w:r w:rsidRPr="001C0E20">
        <w:t>Przez czas niezbędny na podjęcie decyzji przez Zamawiającego, która może wiązać się z koniecznością wymiany informacji ze stroną trzecią np. ubezpieczycielem, telefon pozostaje w serwisie do którego został przekazany.</w:t>
      </w:r>
      <w:r w:rsidR="00FB13EF" w:rsidRPr="001C0E20">
        <w:t xml:space="preserve"> </w:t>
      </w:r>
      <w:r w:rsidR="00FB13EF" w:rsidRPr="001C0E20">
        <w:rPr>
          <w:b/>
        </w:rPr>
        <w:t>Czas ten nie jest wliczany do czasu skutecznej naprawy o którym mowa w lit f</w:t>
      </w:r>
    </w:p>
    <w:p w:rsidR="003E21A1" w:rsidRPr="00F3378F" w:rsidRDefault="003E21A1" w:rsidP="000836DE">
      <w:pPr>
        <w:pStyle w:val="Akapitzlist"/>
        <w:numPr>
          <w:ilvl w:val="0"/>
          <w:numId w:val="19"/>
        </w:numPr>
        <w:ind w:left="1134" w:hanging="425"/>
      </w:pPr>
      <w:r w:rsidRPr="001C0E20">
        <w:t>Po naprawieniu urządzenia zostanie ono nieodpłatnie dostarczone z powrotem do siedziby</w:t>
      </w:r>
      <w:r w:rsidRPr="00F3378F">
        <w:t xml:space="preserve"> Zamawiającego, z której było odbierane z jednoczesnym pisemnym potwierdzeniem odbioru zawierającym opis wykonanych czynności naprawczych. </w:t>
      </w:r>
    </w:p>
    <w:p w:rsidR="003E21A1" w:rsidRPr="00F3378F" w:rsidRDefault="003E21A1" w:rsidP="000836DE">
      <w:pPr>
        <w:pStyle w:val="Akapitzlist"/>
        <w:numPr>
          <w:ilvl w:val="0"/>
          <w:numId w:val="19"/>
        </w:numPr>
        <w:ind w:left="1134" w:hanging="425"/>
      </w:pPr>
      <w:r w:rsidRPr="00F3378F">
        <w:t>Czas naprawy urządzenia od momentu odbioru od Zamawiającego do chwili dostarczenia z powrotem do siedziby Zamawiającego, z której było odbierane nie może przekroczyć 14 d</w:t>
      </w:r>
      <w:r>
        <w:t>ni roboczych od dnia zgłoszenia z zastrzeżeniem lit d.</w:t>
      </w:r>
    </w:p>
    <w:p w:rsidR="003E21A1" w:rsidRPr="00F3378F" w:rsidRDefault="003E21A1" w:rsidP="000836DE">
      <w:pPr>
        <w:pStyle w:val="Akapitzlist"/>
        <w:numPr>
          <w:ilvl w:val="0"/>
          <w:numId w:val="19"/>
        </w:numPr>
        <w:ind w:left="1134" w:hanging="425"/>
      </w:pPr>
      <w:r w:rsidRPr="00F3378F">
        <w:t xml:space="preserve">W przypadku braku możliwości dotrzymania terminu skutecznej naprawy określonego w pkt. </w:t>
      </w:r>
      <w:r w:rsidR="00610159">
        <w:t>f</w:t>
      </w:r>
      <w:r w:rsidR="00610159" w:rsidRPr="00F3378F">
        <w:t xml:space="preserve"> </w:t>
      </w:r>
      <w:r w:rsidRPr="00F3378F">
        <w:t>Zamawiający może zażądać sprzętu zastępczego, do czasu zakończenia naprawy, o parametrach minimalnych nie gorszych niż sprzęt podlegający naprawie. Sprzęt zastępczy musi zostać dostarczony w terminie 1 dnia roboczego od dnia pisemnego żądania Zamawiającego.</w:t>
      </w:r>
    </w:p>
    <w:p w:rsidR="003E21A1" w:rsidRPr="00F3378F" w:rsidRDefault="003E21A1" w:rsidP="000836DE">
      <w:pPr>
        <w:pStyle w:val="Akapitzlist"/>
        <w:numPr>
          <w:ilvl w:val="0"/>
          <w:numId w:val="19"/>
        </w:numPr>
        <w:ind w:left="1134" w:hanging="425"/>
      </w:pPr>
      <w:r w:rsidRPr="00F3378F">
        <w:t>W przypadku, gdy sprzęt (telefon komórkowy, akcesoria) ulegnie awarii po raz trzeci, podlega on wymianie na sprzęt nowy, wolny od wad w terminie 14 dni.</w:t>
      </w:r>
      <w:r w:rsidR="003522C9">
        <w:t xml:space="preserve"> Jeżeli dany model telefonu nie będzie już dostępny Wykonawca dostarczy inny model spełniający wymagania Zamawiającego określone w pkt 2.3.1</w:t>
      </w:r>
    </w:p>
    <w:p w:rsidR="003E21A1" w:rsidRDefault="003E21A1" w:rsidP="000836DE">
      <w:pPr>
        <w:numPr>
          <w:ilvl w:val="0"/>
          <w:numId w:val="18"/>
        </w:numPr>
        <w:spacing w:before="120" w:after="0" w:line="240" w:lineRule="auto"/>
      </w:pPr>
      <w:r w:rsidRPr="00F3378F">
        <w:t xml:space="preserve">Usługi serwisowe dla kart SIM będą świadczone w następujący sposób. </w:t>
      </w:r>
    </w:p>
    <w:p w:rsidR="00E27487" w:rsidRDefault="00E27487" w:rsidP="00E27487">
      <w:pPr>
        <w:pStyle w:val="Akapitzlist"/>
        <w:ind w:left="1134"/>
      </w:pPr>
    </w:p>
    <w:p w:rsidR="003E21A1" w:rsidRPr="00F3378F" w:rsidRDefault="003E21A1" w:rsidP="00E27487">
      <w:pPr>
        <w:pStyle w:val="Akapitzlist"/>
        <w:ind w:left="1134"/>
      </w:pPr>
      <w:r w:rsidRPr="00F3378F">
        <w:t xml:space="preserve">Aktywacja serwisowych kart SIM wykorzystywanych w telefonach komórkowych i do transmisji danych, z zachowaniem lub zmianą numeru MSISDN nastąpi zgodnie z zasadami aktywacji serwisowych </w:t>
      </w:r>
      <w:r w:rsidR="005D1D4A">
        <w:t xml:space="preserve">kart SIM określonymi w pkt. </w:t>
      </w:r>
      <w:r w:rsidR="005D1D4A" w:rsidRPr="00E27487">
        <w:fldChar w:fldCharType="begin"/>
      </w:r>
      <w:r w:rsidR="005D1D4A" w:rsidRPr="00E27487">
        <w:instrText xml:space="preserve"> REF _Ref515002005 \r \h  \* MERGEFORMAT </w:instrText>
      </w:r>
      <w:r w:rsidR="005D1D4A" w:rsidRPr="00E27487">
        <w:fldChar w:fldCharType="separate"/>
      </w:r>
      <w:r w:rsidR="00DC1BD7">
        <w:t>2.8</w:t>
      </w:r>
      <w:r w:rsidR="005D1D4A" w:rsidRPr="00E27487">
        <w:fldChar w:fldCharType="end"/>
      </w:r>
      <w:r w:rsidRPr="00F3378F">
        <w:t>.</w:t>
      </w:r>
    </w:p>
    <w:p w:rsidR="00B871DA" w:rsidRDefault="00B871DA" w:rsidP="00B871DA">
      <w:pPr>
        <w:pStyle w:val="Nagwek2"/>
        <w:rPr>
          <w:color w:val="auto"/>
        </w:rPr>
      </w:pPr>
      <w:r>
        <w:rPr>
          <w:color w:val="auto"/>
        </w:rPr>
        <w:br w:type="page"/>
      </w:r>
      <w:bookmarkStart w:id="92" w:name="_Ref515284426"/>
      <w:bookmarkStart w:id="93" w:name="_Toc517087413"/>
      <w:r>
        <w:rPr>
          <w:color w:val="auto"/>
        </w:rPr>
        <w:lastRenderedPageBreak/>
        <w:t>Dokumentacja powykonawcza</w:t>
      </w:r>
      <w:bookmarkEnd w:id="92"/>
      <w:bookmarkEnd w:id="93"/>
    </w:p>
    <w:p w:rsidR="00B871DA" w:rsidRDefault="00B871DA" w:rsidP="00B871DA"/>
    <w:p w:rsidR="007B01F5" w:rsidRPr="00F220C4" w:rsidRDefault="007B01F5" w:rsidP="000836DE">
      <w:pPr>
        <w:pStyle w:val="Akapitzlist"/>
        <w:numPr>
          <w:ilvl w:val="0"/>
          <w:numId w:val="53"/>
        </w:numPr>
        <w:contextualSpacing w:val="0"/>
      </w:pPr>
      <w:r w:rsidRPr="00F220C4">
        <w:t xml:space="preserve">Zamawiający wymaga, aby wszystkie dokumenty tworzone w ramach realizacji </w:t>
      </w:r>
      <w:r>
        <w:t>umowy</w:t>
      </w:r>
      <w:r w:rsidRPr="00F220C4">
        <w:t xml:space="preserve"> cechowały się wysoką jakością, w szczególności charakteryzowały się:</w:t>
      </w:r>
    </w:p>
    <w:p w:rsidR="007B01F5" w:rsidRPr="00F220C4" w:rsidRDefault="007B01F5" w:rsidP="000836DE">
      <w:pPr>
        <w:pStyle w:val="Akapitzlist"/>
        <w:numPr>
          <w:ilvl w:val="0"/>
          <w:numId w:val="54"/>
        </w:numPr>
        <w:contextualSpacing w:val="0"/>
      </w:pPr>
      <w:r w:rsidRPr="00F220C4">
        <w:t>Czytelną i zrozumiałą strukturą zarówno poszczególnych dokumentów jak i całej dokumentacji z podziałem na rozdziały, podrozdziały i sekcje</w:t>
      </w:r>
      <w:r w:rsidR="00610159">
        <w:t>,</w:t>
      </w:r>
    </w:p>
    <w:p w:rsidR="007B01F5" w:rsidRPr="00F220C4" w:rsidRDefault="007B01F5" w:rsidP="000836DE">
      <w:pPr>
        <w:pStyle w:val="Akapitzlist"/>
        <w:numPr>
          <w:ilvl w:val="0"/>
          <w:numId w:val="54"/>
        </w:numPr>
        <w:contextualSpacing w:val="0"/>
      </w:pPr>
      <w:r w:rsidRPr="00F220C4">
        <w:t xml:space="preserve">Zachowaniem standardów oraz sposobu pisania, rozumianych jako zachowanie jednolitej </w:t>
      </w:r>
      <w:r w:rsidR="00E93984">
        <w:br/>
      </w:r>
      <w:r w:rsidRPr="00F220C4">
        <w:t>i spójnej struktury, formy i sposobu prezentacji treści poszczególnych dokumentów, oraz fragmentów tego samego dokumentu jak również całej dokumentacji</w:t>
      </w:r>
      <w:r w:rsidR="00610159">
        <w:t>.</w:t>
      </w:r>
    </w:p>
    <w:p w:rsidR="007B01F5" w:rsidRPr="00F220C4" w:rsidRDefault="007B01F5" w:rsidP="000836DE">
      <w:pPr>
        <w:pStyle w:val="Akapitzlist"/>
        <w:numPr>
          <w:ilvl w:val="0"/>
          <w:numId w:val="53"/>
        </w:numPr>
        <w:contextualSpacing w:val="0"/>
      </w:pPr>
      <w:r w:rsidRPr="00F220C4">
        <w:t>Zamawiający wymaga, aby cała dokumentacja, o której mowa powyżej, podlegała jego akceptacji zgodnie z przyjętymi zasadami odbiorów.</w:t>
      </w:r>
    </w:p>
    <w:p w:rsidR="00E0224B" w:rsidRDefault="00C8374E" w:rsidP="000836DE">
      <w:pPr>
        <w:pStyle w:val="Akapitzlist"/>
        <w:numPr>
          <w:ilvl w:val="0"/>
          <w:numId w:val="53"/>
        </w:numPr>
        <w:contextualSpacing w:val="0"/>
      </w:pPr>
      <w:r w:rsidRPr="00F220C4">
        <w:t xml:space="preserve">W ramach wdrożenia Wykonawca opracuje i dostarczy szczegółową dokumentację powykonawczą </w:t>
      </w:r>
      <w:r w:rsidR="00E0224B">
        <w:t xml:space="preserve"> </w:t>
      </w:r>
      <w:r w:rsidR="00E93984">
        <w:br/>
      </w:r>
      <w:r w:rsidR="00E0224B">
        <w:t>w zakresie:</w:t>
      </w:r>
    </w:p>
    <w:p w:rsidR="00E0224B" w:rsidRDefault="00E0224B" w:rsidP="000836DE">
      <w:pPr>
        <w:pStyle w:val="Akapitzlist"/>
        <w:numPr>
          <w:ilvl w:val="1"/>
          <w:numId w:val="53"/>
        </w:numPr>
        <w:contextualSpacing w:val="0"/>
      </w:pPr>
      <w:r>
        <w:t xml:space="preserve">instalacji i konfiguracji łącza SIP o którym mowa w pkt </w:t>
      </w:r>
      <w:r>
        <w:fldChar w:fldCharType="begin"/>
      </w:r>
      <w:r>
        <w:instrText xml:space="preserve"> REF _Ref515369288 \r \h </w:instrText>
      </w:r>
      <w:r>
        <w:fldChar w:fldCharType="separate"/>
      </w:r>
      <w:r w:rsidR="00DC1BD7">
        <w:t>5</w:t>
      </w:r>
      <w:r>
        <w:fldChar w:fldCharType="end"/>
      </w:r>
    </w:p>
    <w:p w:rsidR="00E0224B" w:rsidRDefault="00E0224B" w:rsidP="000836DE">
      <w:pPr>
        <w:pStyle w:val="Akapitzlist"/>
        <w:numPr>
          <w:ilvl w:val="1"/>
          <w:numId w:val="53"/>
        </w:numPr>
        <w:contextualSpacing w:val="0"/>
      </w:pPr>
      <w:r>
        <w:t xml:space="preserve">wirtualizacji serwerów VoIP o której mowa w pkt </w:t>
      </w:r>
      <w:r>
        <w:fldChar w:fldCharType="begin"/>
      </w:r>
      <w:r>
        <w:instrText xml:space="preserve"> REF _Ref515368768 \r \h </w:instrText>
      </w:r>
      <w:r>
        <w:fldChar w:fldCharType="separate"/>
      </w:r>
      <w:r w:rsidR="00DC1BD7">
        <w:t>3.2</w:t>
      </w:r>
      <w:r>
        <w:fldChar w:fldCharType="end"/>
      </w:r>
    </w:p>
    <w:p w:rsidR="00C8374E" w:rsidRPr="00F220C4" w:rsidRDefault="00E93984" w:rsidP="000836DE">
      <w:pPr>
        <w:pStyle w:val="Akapitzlist"/>
        <w:numPr>
          <w:ilvl w:val="0"/>
          <w:numId w:val="53"/>
        </w:numPr>
        <w:contextualSpacing w:val="0"/>
      </w:pPr>
      <w:r>
        <w:t xml:space="preserve">Dokumentacja będzie zawierała uzgodniony zakres </w:t>
      </w:r>
      <w:r w:rsidR="00C8374E" w:rsidRPr="00F220C4">
        <w:t>procedur</w:t>
      </w:r>
      <w:r>
        <w:t>a</w:t>
      </w:r>
      <w:r w:rsidR="00E0224B">
        <w:t xml:space="preserve"> i instrukcj</w:t>
      </w:r>
      <w:r>
        <w:t>i</w:t>
      </w:r>
      <w:r w:rsidR="00E0224B">
        <w:t xml:space="preserve"> eksploatacyjny</w:t>
      </w:r>
      <w:r>
        <w:t>ch</w:t>
      </w:r>
      <w:r w:rsidR="00C8374E" w:rsidRPr="00F220C4">
        <w:t xml:space="preserve">, </w:t>
      </w:r>
      <w:r>
        <w:br/>
      </w:r>
      <w:r w:rsidR="00C8374E" w:rsidRPr="00F220C4">
        <w:t>w szczególności</w:t>
      </w:r>
      <w:r>
        <w:t xml:space="preserve"> w zakresie</w:t>
      </w:r>
      <w:r w:rsidR="00C8374E" w:rsidRPr="00F220C4">
        <w:t>:</w:t>
      </w:r>
    </w:p>
    <w:p w:rsidR="00C8374E" w:rsidRPr="007B01F5" w:rsidRDefault="00C8374E" w:rsidP="000836DE">
      <w:pPr>
        <w:pStyle w:val="Akapitzlist"/>
        <w:numPr>
          <w:ilvl w:val="0"/>
          <w:numId w:val="51"/>
        </w:numPr>
        <w:spacing w:after="60" w:line="240" w:lineRule="auto"/>
        <w:ind w:left="1434" w:hanging="357"/>
        <w:contextualSpacing w:val="0"/>
      </w:pPr>
      <w:r w:rsidRPr="007B01F5">
        <w:t>wykonania backupu systemu i odtworzenia danych z backupu</w:t>
      </w:r>
      <w:r w:rsidR="00610159">
        <w:t>,</w:t>
      </w:r>
      <w:r w:rsidRPr="007B01F5">
        <w:t xml:space="preserve"> </w:t>
      </w:r>
    </w:p>
    <w:p w:rsidR="00C8374E" w:rsidRPr="007B01F5" w:rsidRDefault="00E93984" w:rsidP="000836DE">
      <w:pPr>
        <w:pStyle w:val="Akapitzlist"/>
        <w:numPr>
          <w:ilvl w:val="0"/>
          <w:numId w:val="51"/>
        </w:numPr>
        <w:spacing w:after="60" w:line="240" w:lineRule="auto"/>
        <w:ind w:left="1434" w:hanging="357"/>
        <w:contextualSpacing w:val="0"/>
      </w:pPr>
      <w:r>
        <w:t>bieżącego monitoringu</w:t>
      </w:r>
      <w:r w:rsidR="00C8374E" w:rsidRPr="007B01F5">
        <w:t>,</w:t>
      </w:r>
    </w:p>
    <w:p w:rsidR="00C8374E" w:rsidRPr="007B01F5" w:rsidRDefault="00C8374E" w:rsidP="000836DE">
      <w:pPr>
        <w:pStyle w:val="Akapitzlist"/>
        <w:numPr>
          <w:ilvl w:val="0"/>
          <w:numId w:val="51"/>
        </w:numPr>
        <w:spacing w:after="60" w:line="240" w:lineRule="auto"/>
        <w:ind w:left="1434" w:hanging="357"/>
        <w:contextualSpacing w:val="0"/>
      </w:pPr>
      <w:r w:rsidRPr="007B01F5">
        <w:t>podstawowych czynności administracyjnych,</w:t>
      </w:r>
    </w:p>
    <w:p w:rsidR="00C8374E" w:rsidRPr="007B01F5" w:rsidRDefault="00C8374E" w:rsidP="000836DE">
      <w:pPr>
        <w:pStyle w:val="Akapitzlist"/>
        <w:numPr>
          <w:ilvl w:val="0"/>
          <w:numId w:val="51"/>
        </w:numPr>
        <w:spacing w:after="60" w:line="240" w:lineRule="auto"/>
        <w:ind w:left="1434" w:hanging="357"/>
        <w:contextualSpacing w:val="0"/>
      </w:pPr>
      <w:r w:rsidRPr="007B01F5">
        <w:t xml:space="preserve">aktualizacji i wdrażania łat i aktualizacji, </w:t>
      </w:r>
    </w:p>
    <w:p w:rsidR="00C8374E" w:rsidRPr="007B01F5" w:rsidRDefault="00C8374E" w:rsidP="000836DE">
      <w:pPr>
        <w:pStyle w:val="Akapitzlist"/>
        <w:numPr>
          <w:ilvl w:val="0"/>
          <w:numId w:val="51"/>
        </w:numPr>
        <w:spacing w:after="60" w:line="240" w:lineRule="auto"/>
        <w:ind w:left="1434" w:hanging="357"/>
        <w:contextualSpacing w:val="0"/>
      </w:pPr>
      <w:r w:rsidRPr="007B01F5">
        <w:t xml:space="preserve">procedury postępowania w razie wystąpienia błędów lub awarii wraz z formularzami zgłoszeniowymi i osobami kontaktowymi (nr </w:t>
      </w:r>
      <w:proofErr w:type="spellStart"/>
      <w:r w:rsidRPr="007B01F5">
        <w:t>tel</w:t>
      </w:r>
      <w:proofErr w:type="spellEnd"/>
      <w:r w:rsidRPr="007B01F5">
        <w:t>, fax, e-mail) do konsultacji rozwiązywania zaistniałych problemów,</w:t>
      </w:r>
    </w:p>
    <w:p w:rsidR="00C8374E" w:rsidRPr="007B01F5" w:rsidRDefault="00C8374E" w:rsidP="000836DE">
      <w:pPr>
        <w:pStyle w:val="Akapitzlist"/>
        <w:numPr>
          <w:ilvl w:val="0"/>
          <w:numId w:val="51"/>
        </w:numPr>
        <w:spacing w:after="60" w:line="240" w:lineRule="auto"/>
        <w:ind w:left="1434" w:hanging="357"/>
        <w:contextualSpacing w:val="0"/>
      </w:pPr>
      <w:r w:rsidRPr="007B01F5">
        <w:t>procedury i instrukcje bieżącej analizy oraz archiwizowania zapisów systemów zabezpieczeń (logów).</w:t>
      </w:r>
    </w:p>
    <w:p w:rsidR="00C8374E" w:rsidRPr="00F220C4" w:rsidRDefault="00C8374E" w:rsidP="000836DE">
      <w:pPr>
        <w:pStyle w:val="Akapitzlist"/>
        <w:numPr>
          <w:ilvl w:val="0"/>
          <w:numId w:val="50"/>
        </w:numPr>
        <w:spacing w:line="240" w:lineRule="auto"/>
        <w:contextualSpacing w:val="0"/>
      </w:pPr>
      <w:r w:rsidRPr="00F220C4">
        <w:t>Każda z procedur powinna zawierać co najmniej następujące dane:</w:t>
      </w:r>
    </w:p>
    <w:p w:rsidR="00C8374E" w:rsidRPr="00F220C4" w:rsidRDefault="00C8374E" w:rsidP="000836DE">
      <w:pPr>
        <w:pStyle w:val="Akapitzlist"/>
        <w:numPr>
          <w:ilvl w:val="0"/>
          <w:numId w:val="52"/>
        </w:numPr>
        <w:spacing w:after="60" w:line="240" w:lineRule="auto"/>
        <w:ind w:left="1434" w:hanging="357"/>
        <w:contextualSpacing w:val="0"/>
      </w:pPr>
      <w:r w:rsidRPr="00F220C4">
        <w:t xml:space="preserve">nazwa, </w:t>
      </w:r>
    </w:p>
    <w:p w:rsidR="00C8374E" w:rsidRPr="00F220C4" w:rsidRDefault="00C8374E" w:rsidP="000836DE">
      <w:pPr>
        <w:pStyle w:val="Akapitzlist"/>
        <w:numPr>
          <w:ilvl w:val="0"/>
          <w:numId w:val="52"/>
        </w:numPr>
        <w:spacing w:after="60" w:line="240" w:lineRule="auto"/>
        <w:ind w:left="1434" w:hanging="357"/>
        <w:contextualSpacing w:val="0"/>
      </w:pPr>
      <w:r w:rsidRPr="00F220C4">
        <w:t>opis,</w:t>
      </w:r>
    </w:p>
    <w:p w:rsidR="00C8374E" w:rsidRPr="00F220C4" w:rsidRDefault="00C8374E" w:rsidP="000836DE">
      <w:pPr>
        <w:pStyle w:val="Akapitzlist"/>
        <w:numPr>
          <w:ilvl w:val="0"/>
          <w:numId w:val="52"/>
        </w:numPr>
        <w:spacing w:after="60" w:line="240" w:lineRule="auto"/>
        <w:ind w:left="1434" w:hanging="357"/>
        <w:contextualSpacing w:val="0"/>
      </w:pPr>
      <w:r w:rsidRPr="00F220C4">
        <w:t>częstotliwość wykonywania,</w:t>
      </w:r>
    </w:p>
    <w:p w:rsidR="00C8374E" w:rsidRPr="00F220C4" w:rsidRDefault="00C8374E" w:rsidP="000836DE">
      <w:pPr>
        <w:pStyle w:val="Akapitzlist"/>
        <w:numPr>
          <w:ilvl w:val="0"/>
          <w:numId w:val="52"/>
        </w:numPr>
        <w:spacing w:after="60" w:line="240" w:lineRule="auto"/>
        <w:ind w:left="1434" w:hanging="357"/>
        <w:contextualSpacing w:val="0"/>
      </w:pPr>
      <w:r w:rsidRPr="00F220C4">
        <w:t>kroki do zrealizowania w procedurze,</w:t>
      </w:r>
    </w:p>
    <w:p w:rsidR="00C8374E" w:rsidRPr="00F220C4" w:rsidRDefault="00C8374E" w:rsidP="000836DE">
      <w:pPr>
        <w:pStyle w:val="Akapitzlist"/>
        <w:numPr>
          <w:ilvl w:val="0"/>
          <w:numId w:val="52"/>
        </w:numPr>
        <w:spacing w:after="60" w:line="240" w:lineRule="auto"/>
        <w:ind w:left="1434" w:hanging="357"/>
        <w:contextualSpacing w:val="0"/>
      </w:pPr>
      <w:r w:rsidRPr="00F220C4">
        <w:t>informacje (o ile są znane, jeśli jest ich dużo to przykłady bądź wzorce) na jakie należy zwrócić uwagę w trakcie wykonywania procedury,</w:t>
      </w:r>
    </w:p>
    <w:p w:rsidR="00C8374E" w:rsidRPr="00F220C4" w:rsidRDefault="00C8374E" w:rsidP="000836DE">
      <w:pPr>
        <w:pStyle w:val="Akapitzlist"/>
        <w:numPr>
          <w:ilvl w:val="0"/>
          <w:numId w:val="52"/>
        </w:numPr>
        <w:spacing w:after="60" w:line="240" w:lineRule="auto"/>
        <w:ind w:left="1434" w:hanging="357"/>
        <w:contextualSpacing w:val="0"/>
      </w:pPr>
      <w:r w:rsidRPr="00F220C4">
        <w:t>omówienie zawartości komunikatów jeśli są prezentowane lub przesyłane np. na e-mail,</w:t>
      </w:r>
    </w:p>
    <w:p w:rsidR="00C8374E" w:rsidRDefault="00C8374E" w:rsidP="000836DE">
      <w:pPr>
        <w:pStyle w:val="Akapitzlist"/>
        <w:numPr>
          <w:ilvl w:val="0"/>
          <w:numId w:val="52"/>
        </w:numPr>
        <w:spacing w:after="60" w:line="240" w:lineRule="auto"/>
        <w:ind w:left="1434" w:hanging="357"/>
        <w:contextualSpacing w:val="0"/>
      </w:pPr>
      <w:r w:rsidRPr="00F220C4">
        <w:t>kroki jakie należy podjąć w przypadku natknięcia się na podejrzane informacje.</w:t>
      </w:r>
    </w:p>
    <w:p w:rsidR="00C8374E" w:rsidRPr="00F220C4" w:rsidRDefault="00C8374E" w:rsidP="00C8374E">
      <w:pPr>
        <w:spacing w:after="0" w:line="240" w:lineRule="auto"/>
        <w:ind w:left="1080"/>
      </w:pPr>
    </w:p>
    <w:p w:rsidR="00C8374E" w:rsidRPr="00F220C4" w:rsidRDefault="00C8374E" w:rsidP="000836DE">
      <w:pPr>
        <w:pStyle w:val="Akapitzlist"/>
        <w:numPr>
          <w:ilvl w:val="0"/>
          <w:numId w:val="50"/>
        </w:numPr>
        <w:spacing w:line="240" w:lineRule="auto"/>
        <w:contextualSpacing w:val="0"/>
      </w:pPr>
      <w:r w:rsidRPr="00F220C4">
        <w:t>Dokumentacja musi być aktua</w:t>
      </w:r>
      <w:r w:rsidR="00962700">
        <w:t>lizowana po każdej modyfikacji lub</w:t>
      </w:r>
      <w:r w:rsidRPr="00F220C4">
        <w:t xml:space="preserve"> rekonfiguracji środowiska przez Wykonawcę.</w:t>
      </w:r>
    </w:p>
    <w:p w:rsidR="00C8374E" w:rsidRDefault="00C8374E" w:rsidP="000836DE">
      <w:pPr>
        <w:pStyle w:val="Akapitzlist"/>
        <w:numPr>
          <w:ilvl w:val="0"/>
          <w:numId w:val="50"/>
        </w:numPr>
        <w:spacing w:line="240" w:lineRule="auto"/>
        <w:contextualSpacing w:val="0"/>
      </w:pPr>
      <w:r w:rsidRPr="00F220C4">
        <w:t xml:space="preserve">Zamawiający wymaga, aby cała dokumentacja, </w:t>
      </w:r>
      <w:r w:rsidRPr="00184183">
        <w:t xml:space="preserve">o której mowa powyżej, podlegała jego akceptacji zgodnie z </w:t>
      </w:r>
      <w:r w:rsidR="00E93984">
        <w:t>następującymi</w:t>
      </w:r>
      <w:r w:rsidR="007B01F5">
        <w:t xml:space="preserve"> zasadami odbiorów.</w:t>
      </w:r>
    </w:p>
    <w:p w:rsidR="00E93984" w:rsidRDefault="00E93984" w:rsidP="000836DE">
      <w:pPr>
        <w:pStyle w:val="Akapitzlist"/>
        <w:numPr>
          <w:ilvl w:val="1"/>
          <w:numId w:val="50"/>
        </w:numPr>
        <w:spacing w:line="240" w:lineRule="auto"/>
        <w:contextualSpacing w:val="0"/>
      </w:pPr>
      <w:r>
        <w:lastRenderedPageBreak/>
        <w:t>Zamawiający weryfikuje dokumentację w terminie do 5 dni roboczych od momentu jej dostarczenia.</w:t>
      </w:r>
    </w:p>
    <w:p w:rsidR="00E93984" w:rsidRDefault="00E93984" w:rsidP="000836DE">
      <w:pPr>
        <w:pStyle w:val="Akapitzlist"/>
        <w:numPr>
          <w:ilvl w:val="1"/>
          <w:numId w:val="50"/>
        </w:numPr>
        <w:spacing w:line="240" w:lineRule="auto"/>
        <w:contextualSpacing w:val="0"/>
      </w:pPr>
      <w:r>
        <w:t>W przypadku zgłoszenia uwag, Wykonawca uwzględnia je i dostarcza dokumentację do ponownej weryfikacji.</w:t>
      </w:r>
    </w:p>
    <w:p w:rsidR="00E93984" w:rsidRDefault="00E93984" w:rsidP="000836DE">
      <w:pPr>
        <w:pStyle w:val="Akapitzlist"/>
        <w:numPr>
          <w:ilvl w:val="1"/>
          <w:numId w:val="50"/>
        </w:numPr>
        <w:spacing w:line="240" w:lineRule="auto"/>
        <w:contextualSpacing w:val="0"/>
      </w:pPr>
      <w:r>
        <w:t>Ponowna weryfikacja następuje w terminie do 2 dni roboczych od momentu dostarczenia poprawionej dokumentacji.</w:t>
      </w:r>
    </w:p>
    <w:p w:rsidR="00E93984" w:rsidRDefault="00E93984" w:rsidP="00F81BA4">
      <w:pPr>
        <w:spacing w:line="240" w:lineRule="auto"/>
        <w:ind w:left="1080"/>
      </w:pPr>
      <w:r w:rsidRPr="00962700">
        <w:t>Odbiory dokumentacji powinny zakończyć się przed upływem terminu przewidzianego na reali</w:t>
      </w:r>
      <w:r w:rsidR="00F81BA4">
        <w:t>zację prac których ona dotyczy.</w:t>
      </w:r>
    </w:p>
    <w:p w:rsidR="003E21A1" w:rsidRDefault="003E21A1" w:rsidP="0058071F">
      <w:pPr>
        <w:pStyle w:val="Nagwek1"/>
        <w:rPr>
          <w:color w:val="auto"/>
        </w:rPr>
      </w:pPr>
      <w:bookmarkStart w:id="94" w:name="_Toc517087414"/>
      <w:r>
        <w:rPr>
          <w:color w:val="auto"/>
        </w:rPr>
        <w:t>Zarządzanie usługami telekomunikacyjnymi</w:t>
      </w:r>
      <w:r w:rsidR="00A34866">
        <w:rPr>
          <w:color w:val="auto"/>
        </w:rPr>
        <w:t xml:space="preserve"> i przeszkolenie</w:t>
      </w:r>
      <w:bookmarkEnd w:id="94"/>
    </w:p>
    <w:p w:rsidR="003E21A1" w:rsidRPr="003E21A1" w:rsidRDefault="003E21A1" w:rsidP="0058071F">
      <w:pPr>
        <w:pStyle w:val="Nagwek2"/>
        <w:rPr>
          <w:color w:val="auto"/>
        </w:rPr>
      </w:pPr>
      <w:bookmarkStart w:id="95" w:name="_Ref382088166"/>
      <w:bookmarkStart w:id="96" w:name="_Ref382088179"/>
      <w:bookmarkStart w:id="97" w:name="_Toc517087415"/>
      <w:r w:rsidRPr="003E21A1">
        <w:rPr>
          <w:color w:val="auto"/>
        </w:rPr>
        <w:t>Zarządzanie usługami telekomunikacyjnymi</w:t>
      </w:r>
      <w:bookmarkEnd w:id="95"/>
      <w:bookmarkEnd w:id="96"/>
      <w:bookmarkEnd w:id="97"/>
      <w:r w:rsidRPr="003E21A1">
        <w:rPr>
          <w:color w:val="auto"/>
        </w:rPr>
        <w:t xml:space="preserve"> </w:t>
      </w:r>
    </w:p>
    <w:p w:rsidR="003E21A1" w:rsidRPr="00F3378F" w:rsidRDefault="003E21A1" w:rsidP="000836DE">
      <w:pPr>
        <w:pStyle w:val="Akapitzlist"/>
        <w:numPr>
          <w:ilvl w:val="0"/>
          <w:numId w:val="14"/>
        </w:numPr>
      </w:pPr>
      <w:r w:rsidRPr="00AC3711">
        <w:t>Wykonawca</w:t>
      </w:r>
      <w:r w:rsidRPr="00F3378F">
        <w:t xml:space="preserve"> musi umożliwić Zamawiającemu w okresie trwania umowy dostęp do dedykowanego konsultanta w dni robocze w godzinach 8-16, oraz zapewnić całodobowy dostęp do infolinii (Biura Obsługi Klienta).</w:t>
      </w:r>
    </w:p>
    <w:p w:rsidR="003E21A1" w:rsidRPr="00F3378F" w:rsidRDefault="003E21A1" w:rsidP="000836DE">
      <w:pPr>
        <w:pStyle w:val="Akapitzlist"/>
        <w:numPr>
          <w:ilvl w:val="0"/>
          <w:numId w:val="14"/>
        </w:numPr>
      </w:pPr>
      <w:r w:rsidRPr="00F3378F">
        <w:t>Zarządzanie usługami telekomunikacyjnymi przy udziale dedykowanego konsultanta Wykonawcy odbywać się będzie bez dodatkowych opłat.</w:t>
      </w:r>
    </w:p>
    <w:p w:rsidR="003E21A1" w:rsidRPr="00F3378F" w:rsidRDefault="003E21A1" w:rsidP="000836DE">
      <w:pPr>
        <w:pStyle w:val="Akapitzlist"/>
        <w:numPr>
          <w:ilvl w:val="0"/>
          <w:numId w:val="14"/>
        </w:numPr>
      </w:pPr>
      <w:r w:rsidRPr="00F3378F">
        <w:t>Wykonawca musi udostępnić Zamawiającemu aplikację</w:t>
      </w:r>
      <w:r w:rsidR="00F81BA4">
        <w:t xml:space="preserve"> internetową (lub aplikacje)</w:t>
      </w:r>
      <w:r w:rsidRPr="00F3378F">
        <w:t xml:space="preserve"> umożliwiającą dostęp do bieżących informacji o kosztach </w:t>
      </w:r>
      <w:r>
        <w:t>(komórkowych i stacjonarnych)</w:t>
      </w:r>
      <w:r w:rsidRPr="00F3378F">
        <w:t xml:space="preserve"> i kart transmisji danych objętych niniejszą umową. Udostępniona aplikacja musi umożliwiać (bezpłatnie):</w:t>
      </w:r>
    </w:p>
    <w:p w:rsidR="003E21A1" w:rsidRPr="00F3378F" w:rsidRDefault="003E21A1" w:rsidP="003E21A1">
      <w:pPr>
        <w:pStyle w:val="Akapitzlist"/>
        <w:numPr>
          <w:ilvl w:val="1"/>
          <w:numId w:val="1"/>
        </w:numPr>
        <w:ind w:left="1134" w:hanging="425"/>
      </w:pPr>
      <w:r w:rsidRPr="00F3378F">
        <w:t>wgląd w faktury oraz rachunki szczegółowe poszczególnych numerów za dany okres rozliczeniowy,</w:t>
      </w:r>
    </w:p>
    <w:p w:rsidR="003E21A1" w:rsidRPr="00F3378F" w:rsidRDefault="003E21A1" w:rsidP="003E21A1">
      <w:pPr>
        <w:pStyle w:val="Akapitzlist"/>
        <w:numPr>
          <w:ilvl w:val="1"/>
          <w:numId w:val="1"/>
        </w:numPr>
        <w:ind w:left="1134" w:hanging="425"/>
      </w:pPr>
      <w:r w:rsidRPr="00F3378F">
        <w:t>wgląd do danych bilingowych za dowolny okres od daty do daty,</w:t>
      </w:r>
    </w:p>
    <w:p w:rsidR="003E21A1" w:rsidRPr="00F3378F" w:rsidRDefault="003E21A1" w:rsidP="003E21A1">
      <w:pPr>
        <w:pStyle w:val="Akapitzlist"/>
        <w:numPr>
          <w:ilvl w:val="1"/>
          <w:numId w:val="1"/>
        </w:numPr>
        <w:ind w:left="1134" w:hanging="425"/>
      </w:pPr>
      <w:r w:rsidRPr="00F3378F">
        <w:t>szczegółowe rozliczenie usług danego numeru w zadanym okresie,</w:t>
      </w:r>
    </w:p>
    <w:p w:rsidR="003E21A1" w:rsidRPr="00F3378F" w:rsidRDefault="003E21A1" w:rsidP="003E21A1">
      <w:pPr>
        <w:pStyle w:val="Akapitzlist"/>
        <w:numPr>
          <w:ilvl w:val="1"/>
          <w:numId w:val="1"/>
        </w:numPr>
        <w:ind w:left="1134" w:hanging="425"/>
      </w:pPr>
      <w:r w:rsidRPr="00F3378F">
        <w:t xml:space="preserve">pobranie informacji o kosztach bieżących, odnoszących się do poszczególnych numerów telefonów, od ostatniej faktury lub kwoty ostatniej zaksięgowanej wpłaty, z wyłączeniem kosztów o których Wykonawca otrzymuje informację z opóźnieniem np. opłaty za połączenia w roamingu od zagranicznych operatorów, </w:t>
      </w:r>
    </w:p>
    <w:p w:rsidR="003E21A1" w:rsidRPr="00F3378F" w:rsidRDefault="003E21A1" w:rsidP="003E21A1">
      <w:pPr>
        <w:pStyle w:val="Akapitzlist"/>
        <w:numPr>
          <w:ilvl w:val="1"/>
          <w:numId w:val="1"/>
        </w:numPr>
        <w:ind w:left="1134" w:hanging="425"/>
      </w:pPr>
      <w:r w:rsidRPr="00F3378F">
        <w:t>pobranie szczegółowych bilingów dla wybranych lub wszystkich numerów Zamawiającego; bilingi te muszą być możliwe do pobrania w formie elektronicznej umożliwiającej poddanie ich dalszej elektronicznej analizie (co naj</w:t>
      </w:r>
      <w:r w:rsidR="00E27487">
        <w:t xml:space="preserve">mniej:  plik tekstowy </w:t>
      </w:r>
      <w:proofErr w:type="spellStart"/>
      <w:r w:rsidR="00E27487">
        <w:t>csv</w:t>
      </w:r>
      <w:proofErr w:type="spellEnd"/>
      <w:r w:rsidR="00E27487">
        <w:t>, xls) za okres minimum 12 miesięcy</w:t>
      </w:r>
    </w:p>
    <w:p w:rsidR="003E21A1" w:rsidRDefault="003E21A1" w:rsidP="003E21A1">
      <w:pPr>
        <w:pStyle w:val="Akapitzlist"/>
        <w:numPr>
          <w:ilvl w:val="1"/>
          <w:numId w:val="1"/>
        </w:numPr>
        <w:ind w:left="1134" w:hanging="425"/>
      </w:pPr>
      <w:r w:rsidRPr="00F3378F">
        <w:t xml:space="preserve">różnicowanie uprawnień w aplikacji dla poszczególnych użytkowników na </w:t>
      </w:r>
      <w:r>
        <w:t>poziomie funkcjonalności i grup.</w:t>
      </w:r>
    </w:p>
    <w:p w:rsidR="00A34866" w:rsidRPr="00F3378F" w:rsidRDefault="00BC1BA9" w:rsidP="0058071F">
      <w:pPr>
        <w:pStyle w:val="Nagwek2"/>
        <w:rPr>
          <w:color w:val="auto"/>
        </w:rPr>
      </w:pPr>
      <w:bookmarkStart w:id="98" w:name="_Ref515373371"/>
      <w:bookmarkStart w:id="99" w:name="_Toc517087416"/>
      <w:r>
        <w:rPr>
          <w:color w:val="auto"/>
        </w:rPr>
        <w:t>Warsztat techniczny</w:t>
      </w:r>
      <w:r w:rsidR="00610159">
        <w:rPr>
          <w:color w:val="auto"/>
        </w:rPr>
        <w:t xml:space="preserve"> </w:t>
      </w:r>
      <w:r w:rsidR="00A34866" w:rsidRPr="00F3378F">
        <w:rPr>
          <w:color w:val="auto"/>
        </w:rPr>
        <w:t xml:space="preserve"> </w:t>
      </w:r>
      <w:r>
        <w:rPr>
          <w:color w:val="auto"/>
        </w:rPr>
        <w:t xml:space="preserve">dla </w:t>
      </w:r>
      <w:r w:rsidR="00A34866" w:rsidRPr="00F3378F">
        <w:rPr>
          <w:color w:val="auto"/>
        </w:rPr>
        <w:t>pracowników Zamawiającego</w:t>
      </w:r>
      <w:bookmarkEnd w:id="98"/>
      <w:bookmarkEnd w:id="99"/>
    </w:p>
    <w:p w:rsidR="00A34866" w:rsidRPr="00F3378F" w:rsidRDefault="00A34866" w:rsidP="000836DE">
      <w:pPr>
        <w:pStyle w:val="Akapitzlist"/>
        <w:numPr>
          <w:ilvl w:val="0"/>
          <w:numId w:val="15"/>
        </w:numPr>
      </w:pPr>
      <w:r w:rsidRPr="00AC3711">
        <w:t xml:space="preserve">Wykonawca musi przeprowadzić </w:t>
      </w:r>
      <w:r w:rsidR="00443586">
        <w:t>warsztat</w:t>
      </w:r>
      <w:r w:rsidR="00443586" w:rsidRPr="00AC3711">
        <w:t xml:space="preserve"> </w:t>
      </w:r>
      <w:r w:rsidRPr="00AC3711">
        <w:t xml:space="preserve">dla pracowników Zamawiającego </w:t>
      </w:r>
      <w:r w:rsidRPr="00F3378F">
        <w:t xml:space="preserve">( 1 grupa liczącą do 6 osób) w następującym zakresie: </w:t>
      </w:r>
    </w:p>
    <w:p w:rsidR="00BC1BA9" w:rsidRDefault="00BC1BA9" w:rsidP="00A34866">
      <w:pPr>
        <w:pStyle w:val="Akapitzlist"/>
        <w:numPr>
          <w:ilvl w:val="0"/>
          <w:numId w:val="5"/>
        </w:numPr>
        <w:ind w:left="1134"/>
      </w:pPr>
      <w:r>
        <w:t>Omówienia zrealizowanej instalacji i konfiguracji usług (</w:t>
      </w:r>
      <w:r w:rsidR="00F86514">
        <w:t xml:space="preserve">m.in. </w:t>
      </w:r>
      <w:r>
        <w:t>łącza SIP)</w:t>
      </w:r>
    </w:p>
    <w:p w:rsidR="006845DD" w:rsidRDefault="00BC1BA9" w:rsidP="00A34866">
      <w:pPr>
        <w:pStyle w:val="Akapitzlist"/>
        <w:numPr>
          <w:ilvl w:val="0"/>
          <w:numId w:val="5"/>
        </w:numPr>
        <w:ind w:left="1134"/>
      </w:pPr>
      <w:r>
        <w:t xml:space="preserve">Obsługi serwisowej kart </w:t>
      </w:r>
      <w:r w:rsidR="006845DD">
        <w:t xml:space="preserve">SIM, </w:t>
      </w:r>
    </w:p>
    <w:p w:rsidR="00A34866" w:rsidRPr="00F3378F" w:rsidRDefault="00A34866" w:rsidP="00A34866">
      <w:pPr>
        <w:pStyle w:val="Akapitzlist"/>
        <w:numPr>
          <w:ilvl w:val="0"/>
          <w:numId w:val="5"/>
        </w:numPr>
        <w:ind w:left="1134"/>
      </w:pPr>
      <w:r w:rsidRPr="00F3378F">
        <w:t>proce</w:t>
      </w:r>
      <w:r w:rsidR="00BC1BA9">
        <w:t>dur zgłaszania usterek i awarii,</w:t>
      </w:r>
    </w:p>
    <w:p w:rsidR="00B07FAF" w:rsidRPr="00B07FAF" w:rsidRDefault="00A34866" w:rsidP="00B07FAF">
      <w:pPr>
        <w:pStyle w:val="Akapitzlist"/>
        <w:numPr>
          <w:ilvl w:val="0"/>
          <w:numId w:val="5"/>
        </w:numPr>
        <w:ind w:left="1134"/>
      </w:pPr>
      <w:r w:rsidRPr="00F3378F">
        <w:t xml:space="preserve">obsługi aplikacji internetowej o której mowa </w:t>
      </w:r>
      <w:r w:rsidRPr="00B07FAF">
        <w:t xml:space="preserve">w </w:t>
      </w:r>
      <w:r w:rsidR="005D1D4A" w:rsidRPr="00B07FAF">
        <w:t xml:space="preserve">pkt. </w:t>
      </w:r>
      <w:r w:rsidR="005D1D4A" w:rsidRPr="00B07FAF">
        <w:fldChar w:fldCharType="begin"/>
      </w:r>
      <w:r w:rsidR="005D1D4A" w:rsidRPr="00B07FAF">
        <w:instrText xml:space="preserve"> REF _Ref382088166 \r \h  \* MERGEFORMAT </w:instrText>
      </w:r>
      <w:r w:rsidR="005D1D4A" w:rsidRPr="00B07FAF">
        <w:fldChar w:fldCharType="separate"/>
      </w:r>
      <w:r w:rsidR="00DC1BD7">
        <w:t>7.1</w:t>
      </w:r>
      <w:r w:rsidR="005D1D4A" w:rsidRPr="00B07FAF">
        <w:fldChar w:fldCharType="end"/>
      </w:r>
      <w:r w:rsidRPr="00B07FAF">
        <w:t xml:space="preserve">. </w:t>
      </w:r>
    </w:p>
    <w:p w:rsidR="00B07FAF" w:rsidRPr="00F3378F" w:rsidRDefault="00B07FAF" w:rsidP="00B07FAF">
      <w:pPr>
        <w:pStyle w:val="Akapitzlist"/>
        <w:numPr>
          <w:ilvl w:val="0"/>
          <w:numId w:val="5"/>
        </w:numPr>
        <w:ind w:left="1134"/>
      </w:pPr>
      <w:r>
        <w:t xml:space="preserve">(opcjonalnie) obsługi </w:t>
      </w:r>
      <w:r w:rsidRPr="00B07FAF">
        <w:t xml:space="preserve">System bezpieczeństwa urządzeń mobilnych </w:t>
      </w:r>
      <w:r>
        <w:t xml:space="preserve">o którym mowa w pkt 10.2 </w:t>
      </w:r>
      <w:r>
        <w:br/>
        <w:t>w przypadku jego zaoferowania</w:t>
      </w:r>
    </w:p>
    <w:p w:rsidR="00BC1BA9" w:rsidRDefault="00443586" w:rsidP="000836DE">
      <w:pPr>
        <w:numPr>
          <w:ilvl w:val="0"/>
          <w:numId w:val="15"/>
        </w:numPr>
        <w:spacing w:before="120" w:after="0" w:line="240" w:lineRule="auto"/>
      </w:pPr>
      <w:r>
        <w:t xml:space="preserve">Warsztat </w:t>
      </w:r>
      <w:r w:rsidRPr="00F3378F">
        <w:t xml:space="preserve"> </w:t>
      </w:r>
      <w:r w:rsidR="00A34866" w:rsidRPr="00F3378F">
        <w:t>przeprowadzon</w:t>
      </w:r>
      <w:r>
        <w:t>y</w:t>
      </w:r>
      <w:r w:rsidR="00A34866" w:rsidRPr="00F3378F">
        <w:t xml:space="preserve"> zostanie w siedzibie Zamawiającego (Filtrowa 57, Warszawa). </w:t>
      </w:r>
    </w:p>
    <w:p w:rsidR="00A34866" w:rsidRPr="00F3378F" w:rsidRDefault="00A34866" w:rsidP="000836DE">
      <w:pPr>
        <w:numPr>
          <w:ilvl w:val="0"/>
          <w:numId w:val="15"/>
        </w:numPr>
        <w:spacing w:before="120" w:after="0" w:line="240" w:lineRule="auto"/>
      </w:pPr>
      <w:r w:rsidRPr="00F3378F">
        <w:t xml:space="preserve">Dokładny termin przeprowadzenia </w:t>
      </w:r>
      <w:r w:rsidR="00443586">
        <w:t xml:space="preserve">warsztatu </w:t>
      </w:r>
      <w:r w:rsidR="00443586" w:rsidRPr="00F3378F">
        <w:t xml:space="preserve"> </w:t>
      </w:r>
      <w:r w:rsidRPr="00F3378F">
        <w:t>musi zostać uzgodniony z Zamawiającym</w:t>
      </w:r>
      <w:r w:rsidR="00BC1BA9">
        <w:t xml:space="preserve"> z odpowiednim wyprzedzeniem</w:t>
      </w:r>
      <w:r w:rsidRPr="00F3378F">
        <w:t>.</w:t>
      </w:r>
    </w:p>
    <w:p w:rsidR="00A34866" w:rsidRPr="00F3378F" w:rsidRDefault="00443586" w:rsidP="000836DE">
      <w:pPr>
        <w:numPr>
          <w:ilvl w:val="0"/>
          <w:numId w:val="15"/>
        </w:numPr>
        <w:spacing w:before="120" w:after="0" w:line="240" w:lineRule="auto"/>
      </w:pPr>
      <w:r>
        <w:lastRenderedPageBreak/>
        <w:t>Warsztat</w:t>
      </w:r>
      <w:r w:rsidRPr="00F3378F">
        <w:t xml:space="preserve"> </w:t>
      </w:r>
      <w:r w:rsidR="00A34866" w:rsidRPr="00F3378F">
        <w:t>w siedzibie NIK w Warszawie, ma odbywać się w godzinach pracy Zamawiającego tj. 8:00 – 16:00.</w:t>
      </w:r>
    </w:p>
    <w:p w:rsidR="00B07FAF" w:rsidRDefault="00A34866" w:rsidP="000836DE">
      <w:pPr>
        <w:numPr>
          <w:ilvl w:val="0"/>
          <w:numId w:val="15"/>
        </w:numPr>
        <w:spacing w:before="120" w:after="0" w:line="240" w:lineRule="auto"/>
      </w:pPr>
      <w:r w:rsidRPr="00F3378F">
        <w:t xml:space="preserve">Wykonawca określi niezbędny wymiar </w:t>
      </w:r>
      <w:r w:rsidR="00443586">
        <w:t>warsztatu</w:t>
      </w:r>
      <w:r w:rsidRPr="00F3378F">
        <w:t>,</w:t>
      </w:r>
      <w:r w:rsidR="00B07FAF">
        <w:t xml:space="preserve"> przy czym minimalny efektywny czas trwania przeszkolenia to:</w:t>
      </w:r>
    </w:p>
    <w:p w:rsidR="00B07FAF" w:rsidRDefault="00BC1BA9" w:rsidP="000836DE">
      <w:pPr>
        <w:numPr>
          <w:ilvl w:val="1"/>
          <w:numId w:val="15"/>
        </w:numPr>
        <w:spacing w:before="120" w:after="0" w:line="240" w:lineRule="auto"/>
      </w:pPr>
      <w:r>
        <w:t>1 dzień (</w:t>
      </w:r>
      <w:r w:rsidR="00A34866" w:rsidRPr="00F3378F">
        <w:t>6 godzin zegarowych</w:t>
      </w:r>
      <w:r>
        <w:t>)</w:t>
      </w:r>
      <w:r w:rsidR="00B07FAF">
        <w:t xml:space="preserve"> dla szkolenia obejmującego zakres określony w </w:t>
      </w:r>
      <w:proofErr w:type="spellStart"/>
      <w:r w:rsidR="00B07FAF">
        <w:t>ppkt</w:t>
      </w:r>
      <w:proofErr w:type="spellEnd"/>
      <w:r w:rsidR="00B07FAF">
        <w:t xml:space="preserve"> 1 lit. a-d</w:t>
      </w:r>
      <w:r w:rsidR="00A34866" w:rsidRPr="00F3378F">
        <w:t xml:space="preserve"> </w:t>
      </w:r>
    </w:p>
    <w:p w:rsidR="00B07FAF" w:rsidRDefault="00B07FAF" w:rsidP="000836DE">
      <w:pPr>
        <w:numPr>
          <w:ilvl w:val="1"/>
          <w:numId w:val="15"/>
        </w:numPr>
        <w:spacing w:before="120" w:after="0" w:line="240" w:lineRule="auto"/>
      </w:pPr>
      <w:r>
        <w:t xml:space="preserve">2 dni (12 godzin zegarowych) dla szkolenia obejmującego zakres określony w </w:t>
      </w:r>
      <w:proofErr w:type="spellStart"/>
      <w:r>
        <w:t>ppkt</w:t>
      </w:r>
      <w:proofErr w:type="spellEnd"/>
      <w:r>
        <w:t xml:space="preserve"> 1 lit. a-e</w:t>
      </w:r>
    </w:p>
    <w:p w:rsidR="00A34866" w:rsidRPr="00F3378F" w:rsidRDefault="00A34866" w:rsidP="00B07FAF">
      <w:pPr>
        <w:spacing w:before="120" w:after="0" w:line="240" w:lineRule="auto"/>
        <w:ind w:left="1080"/>
      </w:pPr>
      <w:r w:rsidRPr="00F3378F">
        <w:t>przy założeniu że czas przerw nie jest wliczany w czas przeszkolenia.</w:t>
      </w:r>
    </w:p>
    <w:p w:rsidR="00A34866" w:rsidRPr="007747F6" w:rsidRDefault="00443586" w:rsidP="000836DE">
      <w:pPr>
        <w:numPr>
          <w:ilvl w:val="0"/>
          <w:numId w:val="15"/>
        </w:numPr>
        <w:spacing w:before="120" w:after="0" w:line="240" w:lineRule="auto"/>
      </w:pPr>
      <w:r>
        <w:t>Warsztat</w:t>
      </w:r>
      <w:r w:rsidRPr="00F3378F">
        <w:t xml:space="preserve"> </w:t>
      </w:r>
      <w:r w:rsidR="00A34866" w:rsidRPr="00F3378F">
        <w:t xml:space="preserve">musi być prowadzone przez co </w:t>
      </w:r>
      <w:r w:rsidR="00A34866" w:rsidRPr="007747F6">
        <w:t>najmniej 2 trenerów Wykonawcy.</w:t>
      </w:r>
    </w:p>
    <w:p w:rsidR="00A34866" w:rsidRPr="007747F6" w:rsidRDefault="00A34866" w:rsidP="000836DE">
      <w:pPr>
        <w:numPr>
          <w:ilvl w:val="0"/>
          <w:numId w:val="15"/>
        </w:numPr>
        <w:spacing w:before="120" w:after="0" w:line="240" w:lineRule="auto"/>
      </w:pPr>
      <w:r w:rsidRPr="007747F6">
        <w:t>Wykonawca dostarczy komplet materiałów szkoleniowych dla każd</w:t>
      </w:r>
      <w:r w:rsidR="00BC1BA9" w:rsidRPr="007747F6">
        <w:t xml:space="preserve">ego z uczestników przeszkolenia w szczególności będzie to instrukcja obsługi aplikacji internetowej o której mowa w pkt. </w:t>
      </w:r>
      <w:r w:rsidR="00BC1BA9" w:rsidRPr="007747F6">
        <w:fldChar w:fldCharType="begin"/>
      </w:r>
      <w:r w:rsidR="00BC1BA9" w:rsidRPr="007747F6">
        <w:instrText xml:space="preserve"> REF _Ref382088166 \r \h  \* MERGEFORMAT </w:instrText>
      </w:r>
      <w:r w:rsidR="00BC1BA9" w:rsidRPr="007747F6">
        <w:fldChar w:fldCharType="separate"/>
      </w:r>
      <w:r w:rsidR="00DC1BD7">
        <w:t>7.1</w:t>
      </w:r>
      <w:r w:rsidR="00BC1BA9" w:rsidRPr="007747F6">
        <w:fldChar w:fldCharType="end"/>
      </w:r>
    </w:p>
    <w:p w:rsidR="00A34866" w:rsidRPr="007747F6" w:rsidRDefault="00443586" w:rsidP="000836DE">
      <w:pPr>
        <w:numPr>
          <w:ilvl w:val="0"/>
          <w:numId w:val="15"/>
        </w:numPr>
        <w:spacing w:before="120" w:after="0" w:line="240" w:lineRule="auto"/>
      </w:pPr>
      <w:r>
        <w:t>Warsztat</w:t>
      </w:r>
      <w:r w:rsidRPr="00F3378F">
        <w:t xml:space="preserve"> </w:t>
      </w:r>
      <w:r w:rsidR="00A34866" w:rsidRPr="007747F6">
        <w:t xml:space="preserve">zakończone zostanie obustronnym podpisaniem protokołu odbioru </w:t>
      </w:r>
      <w:r w:rsidR="00A34866" w:rsidRPr="007747F6">
        <w:br/>
        <w:t>z przeprowadzonego przeszkolenia (załącznik do OPZ).</w:t>
      </w:r>
    </w:p>
    <w:p w:rsidR="00A34866" w:rsidRPr="00F3378F" w:rsidRDefault="00A34866" w:rsidP="000836DE">
      <w:pPr>
        <w:numPr>
          <w:ilvl w:val="0"/>
          <w:numId w:val="15"/>
        </w:numPr>
        <w:spacing w:before="120" w:after="0" w:line="240" w:lineRule="auto"/>
      </w:pPr>
      <w:r w:rsidRPr="007747F6">
        <w:t xml:space="preserve">Zamawiający zastrzega sobie możliwość zmiany terminu lub rezygnacji z przeprowadzenia </w:t>
      </w:r>
      <w:r w:rsidR="00443586">
        <w:t>warsztatu</w:t>
      </w:r>
      <w:r w:rsidRPr="007747F6">
        <w:t>. Wykonawca zostanie poinformowany o tym z co najmniej</w:t>
      </w:r>
      <w:r w:rsidRPr="00F3378F">
        <w:t xml:space="preserve"> 7 dniowym wyprzedzeniem </w:t>
      </w:r>
      <w:r>
        <w:br/>
      </w:r>
      <w:r w:rsidRPr="00F3378F">
        <w:t xml:space="preserve">w stosunku do planowanej daty </w:t>
      </w:r>
      <w:r w:rsidR="00443586">
        <w:t xml:space="preserve">jego </w:t>
      </w:r>
      <w:r w:rsidRPr="00F3378F">
        <w:t xml:space="preserve">przeprowadzenia. </w:t>
      </w:r>
    </w:p>
    <w:p w:rsidR="003E21A1" w:rsidRPr="003E21A1" w:rsidRDefault="00A34866" w:rsidP="000836DE">
      <w:pPr>
        <w:numPr>
          <w:ilvl w:val="0"/>
          <w:numId w:val="15"/>
        </w:numPr>
        <w:spacing w:before="120" w:after="0" w:line="240" w:lineRule="auto"/>
      </w:pPr>
      <w:r w:rsidRPr="00F3378F">
        <w:t>Płatność nastąpi tylko za faktycznie przeprowadzon</w:t>
      </w:r>
      <w:r w:rsidR="00443586">
        <w:t>y</w:t>
      </w:r>
      <w:r w:rsidRPr="00F3378F">
        <w:t xml:space="preserve"> </w:t>
      </w:r>
      <w:r w:rsidR="00443586">
        <w:t xml:space="preserve">warsztat </w:t>
      </w:r>
      <w:r w:rsidRPr="00F3378F">
        <w:t>po jego przeprowadzeniu.</w:t>
      </w:r>
    </w:p>
    <w:p w:rsidR="00523C90" w:rsidRPr="005F3428" w:rsidRDefault="00523C90" w:rsidP="0058071F">
      <w:pPr>
        <w:pStyle w:val="Nagwek1"/>
        <w:rPr>
          <w:color w:val="auto"/>
        </w:rPr>
      </w:pPr>
      <w:bookmarkStart w:id="100" w:name="_Toc517087417"/>
      <w:r w:rsidRPr="005F3428">
        <w:rPr>
          <w:color w:val="auto"/>
        </w:rPr>
        <w:t>Roboty budowlane</w:t>
      </w:r>
      <w:bookmarkEnd w:id="76"/>
      <w:bookmarkEnd w:id="100"/>
    </w:p>
    <w:p w:rsidR="00523C90" w:rsidRPr="00E80CD6" w:rsidRDefault="00523C90" w:rsidP="0058071F">
      <w:pPr>
        <w:pStyle w:val="Nagwek2"/>
        <w:rPr>
          <w:color w:val="auto"/>
        </w:rPr>
      </w:pPr>
      <w:bookmarkStart w:id="101" w:name="_Toc513460763"/>
      <w:bookmarkStart w:id="102" w:name="_Toc517087418"/>
      <w:r w:rsidRPr="00E80CD6">
        <w:rPr>
          <w:color w:val="auto"/>
        </w:rPr>
        <w:t>Roboty budowlane</w:t>
      </w:r>
      <w:bookmarkEnd w:id="101"/>
      <w:bookmarkEnd w:id="102"/>
    </w:p>
    <w:p w:rsidR="00523C90" w:rsidRPr="00F3378F" w:rsidRDefault="00523C90" w:rsidP="000836DE">
      <w:pPr>
        <w:numPr>
          <w:ilvl w:val="0"/>
          <w:numId w:val="24"/>
        </w:numPr>
        <w:spacing w:before="120" w:after="0" w:line="240" w:lineRule="auto"/>
      </w:pPr>
      <w:r w:rsidRPr="00AC3711">
        <w:t>Wykonawca jest zobowiązany wykonać wszystkie roboty budowlane niezbędne do rozpoczęcia świadczenia usług opisanych w umowie, tj. wszelkich prac budowlanych, które w sposób oczywis</w:t>
      </w:r>
      <w:r w:rsidRPr="00F3378F">
        <w:t>ty są potrzebne do tego, aby możliwa była realizacja przedmiotu umowy.</w:t>
      </w:r>
    </w:p>
    <w:p w:rsidR="00523C90" w:rsidRPr="00F3378F" w:rsidRDefault="00523C90" w:rsidP="000836DE">
      <w:pPr>
        <w:numPr>
          <w:ilvl w:val="0"/>
          <w:numId w:val="24"/>
        </w:numPr>
        <w:spacing w:before="120" w:after="0" w:line="240" w:lineRule="auto"/>
      </w:pPr>
      <w:r w:rsidRPr="00F3378F">
        <w:t xml:space="preserve">Planowane roboty budowlane i ich zakres przed wykonaniem muszą zostać uzgodnione z Zamawiającym przed ich rozpoczęciem. </w:t>
      </w:r>
    </w:p>
    <w:p w:rsidR="00523C90" w:rsidRPr="00F3378F" w:rsidRDefault="00523C90" w:rsidP="000836DE">
      <w:pPr>
        <w:numPr>
          <w:ilvl w:val="0"/>
          <w:numId w:val="24"/>
        </w:numPr>
        <w:spacing w:before="120" w:after="0" w:line="240" w:lineRule="auto"/>
      </w:pPr>
      <w:r w:rsidRPr="00F3378F">
        <w:t>Wszelkie dokumenty formalne, w szczególności zgłoszenia, opisy sytuacyjne, wnioski budowlane i inne, zobowiązany jest przygotować i uzyskać Wykonawca w imieniu Zamawiającego.</w:t>
      </w:r>
    </w:p>
    <w:p w:rsidR="00523C90" w:rsidRPr="00F3378F" w:rsidRDefault="00523C90" w:rsidP="000836DE">
      <w:pPr>
        <w:numPr>
          <w:ilvl w:val="0"/>
          <w:numId w:val="24"/>
        </w:numPr>
        <w:spacing w:before="120" w:after="0" w:line="240" w:lineRule="auto"/>
      </w:pPr>
      <w:r w:rsidRPr="00F3378F">
        <w:t>Wszystkie prace i roboty budowlane, a także instalacje, w szczególności trasy kablowe, prowadzone poza terenem Zamawiającego, nie mogą obciążać kosztami prawnymi i ekonomicznymi Zamawiającego.</w:t>
      </w:r>
    </w:p>
    <w:p w:rsidR="00523C90" w:rsidRPr="00F3378F" w:rsidRDefault="00523C90" w:rsidP="000836DE">
      <w:pPr>
        <w:numPr>
          <w:ilvl w:val="0"/>
          <w:numId w:val="24"/>
        </w:numPr>
        <w:spacing w:before="120" w:after="0" w:line="240" w:lineRule="auto"/>
      </w:pPr>
      <w:r w:rsidRPr="00F3378F">
        <w:t xml:space="preserve">Siedziba Zamawiającego w Warszawie (adres: 02-056 Warszawa ul. Filtrowa 57) podlega ochronie  jako element wartościowego zespołu </w:t>
      </w:r>
      <w:proofErr w:type="spellStart"/>
      <w:r w:rsidRPr="00F3378F">
        <w:t>koloni</w:t>
      </w:r>
      <w:proofErr w:type="spellEnd"/>
      <w:r w:rsidRPr="00F3378F">
        <w:t xml:space="preserve"> Staszica  wpisanego do rejestru zabytków decyzją nr 1536 z 20.12.1993 r. Na mocy w/w decyzji ochronie konserwatorskiej podlega wystrój zewnętrzny obiektu wraz z zagospodarowaniem dziedzińców. Wnętrza budynku nie są objęte ochroną konserwatorską. </w:t>
      </w:r>
    </w:p>
    <w:p w:rsidR="00523C90" w:rsidRPr="00F3378F" w:rsidRDefault="00523C90" w:rsidP="000836DE">
      <w:pPr>
        <w:numPr>
          <w:ilvl w:val="0"/>
          <w:numId w:val="24"/>
        </w:numPr>
        <w:spacing w:before="120" w:after="0" w:line="240" w:lineRule="auto"/>
      </w:pPr>
      <w:r w:rsidRPr="00F3378F">
        <w:t xml:space="preserve">Dach w siedzibie Zamawiającego w Warszawie został wyremontowany w 2012 r. i podlega dwudziestoletniej gwarancji. Wykonawca jest zobowiązany prowadzić wszelkie prace na tym dachu w taki sposób, żeby Zamawiający nie stracił gwarancji. W tym celu Wykonawca zobowiązany jest do uzgodnienia tych prac z firmą: Andrzej </w:t>
      </w:r>
      <w:proofErr w:type="spellStart"/>
      <w:r w:rsidRPr="00F3378F">
        <w:t>Trzeszczkowski</w:t>
      </w:r>
      <w:proofErr w:type="spellEnd"/>
      <w:r w:rsidRPr="00F3378F">
        <w:t xml:space="preserve">  Zakład Konstrukcyjno-Montażowy </w:t>
      </w:r>
      <w:proofErr w:type="spellStart"/>
      <w:r w:rsidRPr="00F3378F">
        <w:t>ASIS</w:t>
      </w:r>
      <w:proofErr w:type="spellEnd"/>
      <w:r w:rsidRPr="00F3378F">
        <w:t xml:space="preserve"> 16-070 Choroszcz, Łyski 4A oraz z inspektorem nadzoru inwestorskiego wyznaczonym przez Zamawiającego. W przypadku utraty gwarancji przez Zamawiającego w wyniku prac prowadzonych przez Wykonawcę w sposób nie uzgodniony wcześniej z gwarantem dachu, Wykonawca będzie zobowiązany pokryć wszelkie koszty związane z przywróceniem opieki gwarancyjnej, a jeżeli okaże się to niemożliwe, do sprawowania tej opieki na własny koszt.</w:t>
      </w:r>
    </w:p>
    <w:p w:rsidR="00523C90" w:rsidRPr="00F3378F" w:rsidRDefault="00523C90" w:rsidP="000836DE">
      <w:pPr>
        <w:numPr>
          <w:ilvl w:val="0"/>
          <w:numId w:val="24"/>
        </w:numPr>
        <w:spacing w:before="120" w:after="0" w:line="240" w:lineRule="auto"/>
      </w:pPr>
      <w:r w:rsidRPr="00F3378F">
        <w:t xml:space="preserve">Aktualnie w siedzibie Zamawiającego w Warszawie znajdują się dwa maszty telekomunikacyjne, z których jeden jest częściowo wykorzystywany przez firmę NETIA S.A. Wykonawca będzie mógł skorzystać z tych masztów, o ile ich parametry graniczne, tj. wytrzymałość, wysokość, instalacja </w:t>
      </w:r>
      <w:r w:rsidRPr="00F3378F">
        <w:lastRenderedPageBreak/>
        <w:t>odgromowa, itp. będą dla Wykonawcy wystarczające oraz instalowane urządzenia nie zakłócą działania urządzeń NETIA S.A. W przeciwnym wypadku Wykonawca będzie zobowiązany do budowy własnego masztu. Maszty przygotowane są do montażu anten o średnicy do 1 metra i wadze do 50 kilogramów każda. Wysokość masztu nad pokrycie dachu wynosi 3 metry. Podstawowe obciążenia na konstrukcję określono w oparciu o:</w:t>
      </w:r>
    </w:p>
    <w:p w:rsidR="00523C90" w:rsidRPr="00F3378F" w:rsidRDefault="00523C90" w:rsidP="00523C90">
      <w:pPr>
        <w:spacing w:after="0"/>
        <w:ind w:left="709"/>
      </w:pPr>
      <w:r w:rsidRPr="00F3378F">
        <w:t>- PN-80/B-02010/Az1/Z1-1-obciążenie śniegiem (III strefa)</w:t>
      </w:r>
    </w:p>
    <w:p w:rsidR="00523C90" w:rsidRPr="00F3378F" w:rsidRDefault="00523C90" w:rsidP="00523C90">
      <w:pPr>
        <w:spacing w:after="0"/>
        <w:ind w:left="709"/>
      </w:pPr>
      <w:r w:rsidRPr="00F3378F">
        <w:t>- PN-77/B-02011/Z1-3-obiążenie wiatrem (I strefa)</w:t>
      </w:r>
    </w:p>
    <w:p w:rsidR="00523C90" w:rsidRPr="00F3378F" w:rsidRDefault="00523C90" w:rsidP="00523C90">
      <w:pPr>
        <w:spacing w:after="0"/>
        <w:ind w:left="709"/>
      </w:pPr>
      <w:r w:rsidRPr="00F3378F">
        <w:t>-PN -80/B-02001-obiążenie stałe</w:t>
      </w:r>
    </w:p>
    <w:p w:rsidR="00523C90" w:rsidRPr="00F3378F" w:rsidRDefault="00523C90" w:rsidP="00523C90">
      <w:pPr>
        <w:spacing w:after="0"/>
        <w:ind w:left="709"/>
      </w:pPr>
      <w:r w:rsidRPr="00F3378F">
        <w:t>-PN-80/B-02003-ociążenia zmienne technologiczne.</w:t>
      </w:r>
    </w:p>
    <w:p w:rsidR="00523C90" w:rsidRPr="00F3378F" w:rsidRDefault="00523C90" w:rsidP="000836DE">
      <w:pPr>
        <w:numPr>
          <w:ilvl w:val="0"/>
          <w:numId w:val="24"/>
        </w:numPr>
        <w:spacing w:before="120" w:after="0" w:line="240" w:lineRule="auto"/>
      </w:pPr>
      <w:r w:rsidRPr="00F3378F">
        <w:t>Wykonawca nie może zakładać bezwzględnej zgody Zamawiającego na zainstalowanie urządzeń radiowych na dachu, bądź prowadzenia instalacji na ww. budynkach. Aktualnie istniejące miejsca, w których są zainstalowane anteny i instalacje nie gwarantują poprawnej pracy dla urządzeń Wykonawcy wybranego w postępowaniu, a instalacja nowych urządzeń w innym miejscu może wymagać dodatkowych pozwoleń od właściwych instytucji, np.: konserwatora zabytków.</w:t>
      </w:r>
    </w:p>
    <w:p w:rsidR="00523C90" w:rsidRPr="00F3378F" w:rsidRDefault="00523C90" w:rsidP="0058071F">
      <w:pPr>
        <w:pStyle w:val="Nagwek2"/>
        <w:rPr>
          <w:color w:val="auto"/>
        </w:rPr>
      </w:pPr>
      <w:bookmarkStart w:id="103" w:name="_Toc513460764"/>
      <w:bookmarkStart w:id="104" w:name="_Toc517087419"/>
      <w:r w:rsidRPr="00F3378F">
        <w:rPr>
          <w:color w:val="auto"/>
        </w:rPr>
        <w:t>Dokumentacja robót budowlanych</w:t>
      </w:r>
      <w:bookmarkEnd w:id="103"/>
      <w:bookmarkEnd w:id="104"/>
    </w:p>
    <w:p w:rsidR="00523C90" w:rsidRPr="00F3378F" w:rsidRDefault="00523C90" w:rsidP="000836DE">
      <w:pPr>
        <w:numPr>
          <w:ilvl w:val="0"/>
          <w:numId w:val="28"/>
        </w:numPr>
        <w:spacing w:before="120" w:after="0" w:line="240" w:lineRule="auto"/>
      </w:pPr>
      <w:r w:rsidRPr="00AC3711">
        <w:t>Dokumentację powykonawczą dotyczącą robót budowlanych Wykonawca opracuje zgodnie z obowiązującymi przepisami prawa. W ramach dokumentacji dotyczącej robót budowlanych, na, i w budynkach Zamawiającego muszą znajdować się przynajmniej:</w:t>
      </w:r>
    </w:p>
    <w:p w:rsidR="00523C90" w:rsidRPr="00F3378F" w:rsidRDefault="00523C90" w:rsidP="000836DE">
      <w:pPr>
        <w:pStyle w:val="Akapitzlist"/>
        <w:numPr>
          <w:ilvl w:val="0"/>
          <w:numId w:val="25"/>
        </w:numPr>
        <w:spacing w:after="0"/>
        <w:ind w:left="1134" w:hanging="425"/>
      </w:pPr>
      <w:r w:rsidRPr="00F3378F">
        <w:t>mapy projektowe z naniesionymi trasami przyłączy i studzienek rewizyjnych - jeżeli wykonano lub użyto istniejących;</w:t>
      </w:r>
    </w:p>
    <w:p w:rsidR="00523C90" w:rsidRPr="00F3378F" w:rsidRDefault="00523C90" w:rsidP="000836DE">
      <w:pPr>
        <w:pStyle w:val="Akapitzlist"/>
        <w:numPr>
          <w:ilvl w:val="0"/>
          <w:numId w:val="25"/>
        </w:numPr>
        <w:spacing w:after="0"/>
        <w:ind w:left="1134" w:hanging="425"/>
      </w:pPr>
      <w:r w:rsidRPr="00F3378F">
        <w:t>projekty wykonawcze instalacji;</w:t>
      </w:r>
    </w:p>
    <w:p w:rsidR="00523C90" w:rsidRPr="00F3378F" w:rsidRDefault="00523C90" w:rsidP="000836DE">
      <w:pPr>
        <w:pStyle w:val="Akapitzlist"/>
        <w:numPr>
          <w:ilvl w:val="0"/>
          <w:numId w:val="25"/>
        </w:numPr>
        <w:spacing w:after="0"/>
        <w:ind w:left="1134" w:hanging="425"/>
      </w:pPr>
      <w:r w:rsidRPr="00F3378F">
        <w:t>projekty wykonawcze budowlano-konstrukcyjne;</w:t>
      </w:r>
    </w:p>
    <w:p w:rsidR="00523C90" w:rsidRPr="00F3378F" w:rsidRDefault="00523C90" w:rsidP="000836DE">
      <w:pPr>
        <w:pStyle w:val="Akapitzlist"/>
        <w:numPr>
          <w:ilvl w:val="0"/>
          <w:numId w:val="25"/>
        </w:numPr>
        <w:spacing w:after="0"/>
        <w:ind w:left="1134" w:hanging="425"/>
      </w:pPr>
      <w:r w:rsidRPr="00F3378F">
        <w:t>wszelkie zgody i decyzje wynikające z przepisów Prawo budowlane i pokrewnych uzyskane przez Wykonawcę w imieniu Zamawiającego;</w:t>
      </w:r>
    </w:p>
    <w:p w:rsidR="00523C90" w:rsidRPr="00F3378F" w:rsidRDefault="00523C90" w:rsidP="000836DE">
      <w:pPr>
        <w:pStyle w:val="Akapitzlist"/>
        <w:numPr>
          <w:ilvl w:val="0"/>
          <w:numId w:val="25"/>
        </w:numPr>
        <w:spacing w:after="0"/>
        <w:ind w:left="1134" w:hanging="425"/>
      </w:pPr>
      <w:r w:rsidRPr="00F3378F">
        <w:t>wszelką korespondencję i decyzje konserwatora zabytków uzyskane przez Wykonawcę w imieniu Zamawiającego, jeżeli wymagane;</w:t>
      </w:r>
    </w:p>
    <w:p w:rsidR="00523C90" w:rsidRPr="00F3378F" w:rsidRDefault="00523C90" w:rsidP="000836DE">
      <w:pPr>
        <w:pStyle w:val="Akapitzlist"/>
        <w:numPr>
          <w:ilvl w:val="0"/>
          <w:numId w:val="25"/>
        </w:numPr>
        <w:spacing w:after="0"/>
        <w:ind w:left="1134" w:hanging="425"/>
      </w:pPr>
      <w:r w:rsidRPr="00F3378F">
        <w:t>zgoda na użytkowanie pasma koncesjonowanego, zgodnie z wymaganiami przepisów prawa - dla każdego zamontowanego bezprzewodowego łącza telekomunikacyjnego;</w:t>
      </w:r>
    </w:p>
    <w:p w:rsidR="00523C90" w:rsidRPr="00F3378F" w:rsidRDefault="00523C90" w:rsidP="000836DE">
      <w:pPr>
        <w:pStyle w:val="Akapitzlist"/>
        <w:numPr>
          <w:ilvl w:val="0"/>
          <w:numId w:val="25"/>
        </w:numPr>
        <w:spacing w:after="0"/>
        <w:ind w:left="1134" w:hanging="425"/>
      </w:pPr>
      <w:r w:rsidRPr="00F3378F">
        <w:t>dokumenty stwierdzające dopuszczenie użytych materiałów do stosowania w budownictwie;</w:t>
      </w:r>
    </w:p>
    <w:p w:rsidR="00523C90" w:rsidRPr="00F3378F" w:rsidRDefault="00523C90" w:rsidP="000836DE">
      <w:pPr>
        <w:pStyle w:val="Akapitzlist"/>
        <w:numPr>
          <w:ilvl w:val="0"/>
          <w:numId w:val="25"/>
        </w:numPr>
        <w:spacing w:after="0"/>
        <w:ind w:left="1134" w:hanging="425"/>
      </w:pPr>
      <w:r w:rsidRPr="00F3378F">
        <w:t>oświadczenie Wykonawcy o wykonaniu robót budowlanych w Lokalizacjach zgodnie z aktualnymi przepisami;</w:t>
      </w:r>
    </w:p>
    <w:p w:rsidR="00523C90" w:rsidRPr="00F3378F" w:rsidRDefault="00523C90" w:rsidP="000836DE">
      <w:pPr>
        <w:numPr>
          <w:ilvl w:val="0"/>
          <w:numId w:val="28"/>
        </w:numPr>
        <w:spacing w:before="120" w:after="0" w:line="240" w:lineRule="auto"/>
      </w:pPr>
      <w:r w:rsidRPr="00F3378F">
        <w:t>dokumenty potwierdzające przekazanie do utylizacji lub utylizację odpadów powstałych w toku wykonywanych w Lokalizacjach robót.</w:t>
      </w:r>
    </w:p>
    <w:p w:rsidR="00523C90" w:rsidRPr="00F3378F" w:rsidRDefault="00523C90" w:rsidP="000836DE">
      <w:pPr>
        <w:numPr>
          <w:ilvl w:val="0"/>
          <w:numId w:val="28"/>
        </w:numPr>
        <w:spacing w:before="120" w:after="0" w:line="240" w:lineRule="auto"/>
      </w:pPr>
      <w:r w:rsidRPr="00F3378F">
        <w:t xml:space="preserve">Dokumentacja dotycząca robót budowlanych złożona u Zamawiającego musi zawierać wymagane pieczęcie i podpisy osób uprawnionych do przygotowania tej dokumentacji, w szczególności oświadczenie, podpis i pieczęć osoby uprawnionej stwierdzające wykonanie robót zgodnie z projektem. </w:t>
      </w:r>
    </w:p>
    <w:p w:rsidR="00523C90" w:rsidRPr="00F3378F" w:rsidRDefault="00523C90" w:rsidP="0058071F">
      <w:pPr>
        <w:pStyle w:val="Nagwek2"/>
        <w:rPr>
          <w:color w:val="auto"/>
        </w:rPr>
      </w:pPr>
      <w:bookmarkStart w:id="105" w:name="_Toc513460765"/>
      <w:bookmarkStart w:id="106" w:name="_Toc517087420"/>
      <w:r w:rsidRPr="00F3378F">
        <w:rPr>
          <w:color w:val="auto"/>
        </w:rPr>
        <w:t>Protokół odbioru końcowego robót budowlanych</w:t>
      </w:r>
      <w:bookmarkEnd w:id="105"/>
      <w:bookmarkEnd w:id="106"/>
    </w:p>
    <w:p w:rsidR="00523C90" w:rsidRPr="00F3378F" w:rsidRDefault="00523C90" w:rsidP="000836DE">
      <w:pPr>
        <w:numPr>
          <w:ilvl w:val="0"/>
          <w:numId w:val="29"/>
        </w:numPr>
        <w:spacing w:before="120" w:after="0" w:line="240" w:lineRule="auto"/>
      </w:pPr>
      <w:r w:rsidRPr="00AC3711">
        <w:t xml:space="preserve">Za przygotowanie protokołu odbioru końcowego robót budowlanych </w:t>
      </w:r>
      <w:r w:rsidRPr="00F3378F">
        <w:t xml:space="preserve">odpowiada osoba wyznaczona do kierowania </w:t>
      </w:r>
      <w:r w:rsidRPr="00F3378F">
        <w:rPr>
          <w:iCs/>
        </w:rPr>
        <w:t>pracami związanymi z wykonywaniem obowiązków wynikających z treści umowy ze strony Wykonawcy.</w:t>
      </w:r>
    </w:p>
    <w:p w:rsidR="00523C90" w:rsidRPr="00F3378F" w:rsidRDefault="00523C90" w:rsidP="000836DE">
      <w:pPr>
        <w:numPr>
          <w:ilvl w:val="0"/>
          <w:numId w:val="29"/>
        </w:numPr>
        <w:spacing w:before="120" w:after="0" w:line="240" w:lineRule="auto"/>
      </w:pPr>
      <w:r w:rsidRPr="00F3378F">
        <w:t>Protokół obioru końcowego bez uwag poświadcza wykonanie przez Wykonawcę wszystkich wymaganych Umową robót budowlanych, dostaw, usług, prac instalacyjno-konfiguracyjnych niezbędnych w celu umożliwienia produkcyjnego świadczenia usług.</w:t>
      </w:r>
    </w:p>
    <w:p w:rsidR="00523C90" w:rsidRPr="00F3378F" w:rsidRDefault="00523C90" w:rsidP="000836DE">
      <w:pPr>
        <w:numPr>
          <w:ilvl w:val="0"/>
          <w:numId w:val="29"/>
        </w:numPr>
        <w:spacing w:before="120" w:after="0" w:line="240" w:lineRule="auto"/>
      </w:pPr>
      <w:r w:rsidRPr="00F3378F">
        <w:t>Do protokołu odbioru końcowego bez uwag, jako załączniki, Wykonawca dołączy wszystkie oryginalne protokoły odbioru bez uwag powstałe w trakcie prowadzonych prac.</w:t>
      </w:r>
    </w:p>
    <w:p w:rsidR="00523C90" w:rsidRPr="00F3378F" w:rsidRDefault="00523C90" w:rsidP="000836DE">
      <w:pPr>
        <w:numPr>
          <w:ilvl w:val="0"/>
          <w:numId w:val="29"/>
        </w:numPr>
        <w:spacing w:before="120" w:after="0" w:line="240" w:lineRule="auto"/>
      </w:pPr>
      <w:r w:rsidRPr="00F3378F">
        <w:lastRenderedPageBreak/>
        <w:t xml:space="preserve">Protokół odbioru końcowego bez uwag musi być podpisany w Warszawie przez osoby wyznaczone do </w:t>
      </w:r>
      <w:r w:rsidRPr="00F3378F">
        <w:rPr>
          <w:iCs/>
        </w:rPr>
        <w:t xml:space="preserve">kierowania pracami związanymi z wykonywaniem obowiązków wynikających z treści Umowy </w:t>
      </w:r>
    </w:p>
    <w:p w:rsidR="00523C90" w:rsidRPr="00F3378F" w:rsidRDefault="00523C90" w:rsidP="000836DE">
      <w:pPr>
        <w:numPr>
          <w:ilvl w:val="0"/>
          <w:numId w:val="29"/>
        </w:numPr>
        <w:spacing w:before="120" w:after="0" w:line="240" w:lineRule="auto"/>
      </w:pPr>
      <w:r w:rsidRPr="00F3378F">
        <w:t>Protokół odbioru końcowego, w którym Zamawiający wskaże uwagi (wypełni pole uwagi), tzw. protokół z uwagami, jest protokołem opisującym błędy Wykonawcy w wykonaniu odbioru końcowego i nie stanowi protokołu potwierdzającego wykonanie w określonym terminie przedmiotu opisanego w protokole. Oznacza to, że taki protokół nie stanowi wymaganego protokołu odbioru końcowego oraz, że w takim przypadku mogą wystąpić opóźnienia w rozpoczęciu świadczenia usług z winy Wykonawcy.</w:t>
      </w:r>
    </w:p>
    <w:p w:rsidR="001F789D" w:rsidRDefault="001F789D" w:rsidP="000A4580">
      <w:pPr>
        <w:pStyle w:val="Nagwek1"/>
        <w:rPr>
          <w:color w:val="auto"/>
        </w:rPr>
      </w:pPr>
      <w:bookmarkStart w:id="107" w:name="_Toc517087421"/>
      <w:r>
        <w:rPr>
          <w:color w:val="auto"/>
        </w:rPr>
        <w:t>Zdalny dostęp</w:t>
      </w:r>
      <w:bookmarkEnd w:id="107"/>
    </w:p>
    <w:p w:rsidR="001F789D" w:rsidRDefault="001F789D" w:rsidP="001F789D"/>
    <w:p w:rsidR="001F789D" w:rsidRDefault="001F789D" w:rsidP="001F789D">
      <w:r>
        <w:t xml:space="preserve">Zamawiający dopuszcza realizację niektórych prac związanych z realizacją umowy w szczególności związanych z wirtualizacją i świadczonymi usługami serwisu o których mowa w pkt </w:t>
      </w:r>
      <w:r w:rsidR="00443586">
        <w:t xml:space="preserve">3.2 i 6 </w:t>
      </w:r>
      <w:r>
        <w:t>spoza siedziby Zamawiającego z wykorzystaniem systemu zdalnego dostępu zgodnie z poniższymi zasadami.</w:t>
      </w:r>
    </w:p>
    <w:p w:rsidR="001F789D" w:rsidRPr="001F789D" w:rsidRDefault="001F789D" w:rsidP="000836DE">
      <w:pPr>
        <w:numPr>
          <w:ilvl w:val="0"/>
          <w:numId w:val="58"/>
        </w:numPr>
        <w:spacing w:before="120" w:after="0" w:line="240" w:lineRule="auto"/>
      </w:pPr>
      <w:r w:rsidRPr="001F789D">
        <w:t>Zdalny dostęp będzie realizowany za pośrednictwem rozwiązania udostępnianego przez Zamawiającego i na zasadach przez niego określonych.</w:t>
      </w:r>
    </w:p>
    <w:p w:rsidR="001F789D" w:rsidRPr="001F789D" w:rsidRDefault="001F789D" w:rsidP="000836DE">
      <w:pPr>
        <w:numPr>
          <w:ilvl w:val="0"/>
          <w:numId w:val="58"/>
        </w:numPr>
        <w:spacing w:before="120" w:after="0" w:line="240" w:lineRule="auto"/>
      </w:pPr>
      <w:r w:rsidRPr="001F789D">
        <w:t>Zdalny dostęp do Systemu będzie przyznany wyłącznie w celu wykonywania prac wynikających z niniejszej umowy.</w:t>
      </w:r>
    </w:p>
    <w:p w:rsidR="001F789D" w:rsidRPr="001F789D" w:rsidRDefault="001F789D" w:rsidP="000836DE">
      <w:pPr>
        <w:numPr>
          <w:ilvl w:val="0"/>
          <w:numId w:val="58"/>
        </w:numPr>
        <w:spacing w:before="120" w:after="0" w:line="240" w:lineRule="auto"/>
      </w:pPr>
      <w:r w:rsidRPr="001F789D">
        <w:t>Wykonawca przekaże Zamawiającemu listę pracowników wraz z niezbędnymi danymi określonymi każdorazowo przez Zamawiającego (w szczególności: imię, nazwisko, adres e-mail, nr telefonu komórkowego oraz dane jednoznacznie identyfikujące komputer z którego będzie uzyskiwany dostęp) do konfiguracji zdalnego dostępu.</w:t>
      </w:r>
    </w:p>
    <w:p w:rsidR="001F789D" w:rsidRPr="001F789D" w:rsidRDefault="001F789D" w:rsidP="000836DE">
      <w:pPr>
        <w:numPr>
          <w:ilvl w:val="0"/>
          <w:numId w:val="58"/>
        </w:numPr>
        <w:spacing w:before="120" w:after="0" w:line="240" w:lineRule="auto"/>
      </w:pPr>
      <w:r w:rsidRPr="001F789D">
        <w:t>Zamawiający przekaże Wykonawcy warunki techniczne jakie muszą spełniać komputery Wykonawcy wykorzystywane do zdalnego dostępu; warunki te mogą być przez Zamawiającego modyfikowane w trakcie realizacji umowy po uprzednim powiadomieniu Wykonawcy.</w:t>
      </w:r>
    </w:p>
    <w:p w:rsidR="001F789D" w:rsidRPr="001F789D" w:rsidRDefault="001F789D" w:rsidP="000836DE">
      <w:pPr>
        <w:numPr>
          <w:ilvl w:val="0"/>
          <w:numId w:val="58"/>
        </w:numPr>
        <w:spacing w:before="120" w:after="0" w:line="240" w:lineRule="auto"/>
      </w:pPr>
      <w:r w:rsidRPr="001F789D">
        <w:t>Zamawiający zastrzega sobie możliwość ograniczenia ilości osób którym przyznany zostanie zdalny dostęp.</w:t>
      </w:r>
    </w:p>
    <w:p w:rsidR="001F789D" w:rsidRPr="001F789D" w:rsidRDefault="001F789D" w:rsidP="000836DE">
      <w:pPr>
        <w:numPr>
          <w:ilvl w:val="0"/>
          <w:numId w:val="58"/>
        </w:numPr>
        <w:spacing w:before="120" w:after="0" w:line="240" w:lineRule="auto"/>
      </w:pPr>
      <w:r w:rsidRPr="001F789D">
        <w:t>Pracownicy Wykonawcy</w:t>
      </w:r>
      <w:r w:rsidR="00B83260">
        <w:t>,</w:t>
      </w:r>
      <w:r w:rsidRPr="001F789D">
        <w:t xml:space="preserve"> którym przyznany został zdalny dostęp zobowiązani są do nie przekazywania danych umożliwiających jego uzyskanie (w szczególności są to: adres systemu, login, hasło, kody jednorazowe) osobom trzecim.</w:t>
      </w:r>
    </w:p>
    <w:p w:rsidR="001F789D" w:rsidRPr="001F789D" w:rsidRDefault="001F789D" w:rsidP="000836DE">
      <w:pPr>
        <w:numPr>
          <w:ilvl w:val="0"/>
          <w:numId w:val="58"/>
        </w:numPr>
        <w:spacing w:before="120" w:after="0" w:line="240" w:lineRule="auto"/>
      </w:pPr>
      <w:r w:rsidRPr="001F789D">
        <w:t>Zamawiający zastrzega sobie możliwość nagrywania wszystkich czynności realizowanych przez pracowników Wykonawcy za pośrednictwem zdalnego dostępu.</w:t>
      </w:r>
    </w:p>
    <w:p w:rsidR="001F789D" w:rsidRPr="001F789D" w:rsidRDefault="001F789D" w:rsidP="000836DE">
      <w:pPr>
        <w:numPr>
          <w:ilvl w:val="0"/>
          <w:numId w:val="58"/>
        </w:numPr>
        <w:spacing w:before="120" w:after="0" w:line="240" w:lineRule="auto"/>
      </w:pPr>
      <w:r w:rsidRPr="001F789D">
        <w:t>W przypadku czasowej niedostępności zdalnego dostępu z przyczyn niezależnych od Wykonawcy lub Zamawiającego prace wynikających z niniejszej umowy będą realizowane przez pracowników Wykonawcy, w siedzibie Zamawiającego.</w:t>
      </w:r>
    </w:p>
    <w:p w:rsidR="001F789D" w:rsidRPr="001F789D" w:rsidRDefault="001F789D" w:rsidP="000836DE">
      <w:pPr>
        <w:numPr>
          <w:ilvl w:val="0"/>
          <w:numId w:val="58"/>
        </w:numPr>
        <w:spacing w:before="120" w:after="0" w:line="240" w:lineRule="auto"/>
      </w:pPr>
      <w:r w:rsidRPr="001F789D">
        <w:t>Wykonawca zobowiązany jest każdorazowo do wcześniejszego uzgodnienia z upoważnionymi pracownikami Zamawiającego zakresu prac realizowanych za pośrednictwem zdalnego dostępu.</w:t>
      </w:r>
    </w:p>
    <w:p w:rsidR="001F789D" w:rsidRPr="001F789D" w:rsidRDefault="001F789D" w:rsidP="000836DE">
      <w:pPr>
        <w:numPr>
          <w:ilvl w:val="0"/>
          <w:numId w:val="58"/>
        </w:numPr>
        <w:spacing w:before="120" w:after="0" w:line="240" w:lineRule="auto"/>
      </w:pPr>
      <w:r w:rsidRPr="001F789D">
        <w:t>Wykonawca zobowiązuje się do podjęcia wszelkich niezbędnych działań, w tym organizacyjnych i technicznych, mających na celu zabezpieczenie sprzętu za pomocą, którego pracownicy Wykonawcy będą realizowali prace za pośrednictwem zdalnego dostępu.</w:t>
      </w:r>
    </w:p>
    <w:p w:rsidR="001F789D" w:rsidRDefault="001F789D" w:rsidP="001F789D">
      <w:pPr>
        <w:spacing w:before="120" w:after="0" w:line="240" w:lineRule="auto"/>
        <w:ind w:left="720"/>
      </w:pPr>
    </w:p>
    <w:p w:rsidR="0042401F" w:rsidRDefault="0042401F" w:rsidP="001F789D">
      <w:pPr>
        <w:spacing w:before="120" w:after="0" w:line="240" w:lineRule="auto"/>
        <w:ind w:left="720"/>
      </w:pPr>
    </w:p>
    <w:p w:rsidR="0042401F" w:rsidRPr="001F789D" w:rsidRDefault="0042401F" w:rsidP="001F789D">
      <w:pPr>
        <w:spacing w:before="120" w:after="0" w:line="240" w:lineRule="auto"/>
        <w:ind w:left="720"/>
      </w:pPr>
    </w:p>
    <w:p w:rsidR="000A4580" w:rsidRDefault="000A4580" w:rsidP="000A4580">
      <w:pPr>
        <w:pStyle w:val="Nagwek1"/>
        <w:rPr>
          <w:color w:val="auto"/>
        </w:rPr>
      </w:pPr>
      <w:bookmarkStart w:id="108" w:name="_Toc517087422"/>
      <w:r>
        <w:rPr>
          <w:color w:val="auto"/>
        </w:rPr>
        <w:lastRenderedPageBreak/>
        <w:t>Wymagania opcjonalne dot. kryteriów punktowanych</w:t>
      </w:r>
      <w:bookmarkEnd w:id="108"/>
    </w:p>
    <w:p w:rsidR="000A4580" w:rsidRDefault="000A4580" w:rsidP="000A4580"/>
    <w:p w:rsidR="000A4580" w:rsidRDefault="00B07FAF" w:rsidP="000A4580">
      <w:pPr>
        <w:rPr>
          <w:b/>
        </w:rPr>
      </w:pPr>
      <w:r w:rsidRPr="00B07FAF">
        <w:rPr>
          <w:b/>
        </w:rPr>
        <w:t xml:space="preserve">UWAGA: </w:t>
      </w:r>
      <w:r w:rsidR="000A4580" w:rsidRPr="00B07FAF">
        <w:rPr>
          <w:b/>
        </w:rPr>
        <w:t>Wymagania</w:t>
      </w:r>
      <w:r>
        <w:rPr>
          <w:b/>
        </w:rPr>
        <w:t xml:space="preserve"> określone w niniejszym punkcie</w:t>
      </w:r>
      <w:r w:rsidR="000A4580" w:rsidRPr="00B07FAF">
        <w:rPr>
          <w:b/>
        </w:rPr>
        <w:t xml:space="preserve"> powinny być spełnione tylko w przypadku wskazania ich przez Wy</w:t>
      </w:r>
      <w:r w:rsidRPr="00B07FAF">
        <w:rPr>
          <w:b/>
        </w:rPr>
        <w:t>konawcę w formularzu ofertowym.</w:t>
      </w:r>
    </w:p>
    <w:p w:rsidR="00B07FAF" w:rsidRPr="00B07FAF" w:rsidRDefault="00B07FAF" w:rsidP="000A4580">
      <w:pPr>
        <w:rPr>
          <w:b/>
        </w:rPr>
      </w:pPr>
    </w:p>
    <w:p w:rsidR="000A4580" w:rsidRPr="000A4580" w:rsidRDefault="00E27487" w:rsidP="000A4580">
      <w:pPr>
        <w:pStyle w:val="Nagwek2"/>
        <w:rPr>
          <w:color w:val="auto"/>
        </w:rPr>
      </w:pPr>
      <w:bookmarkStart w:id="109" w:name="_Toc517087423"/>
      <w:r>
        <w:rPr>
          <w:color w:val="auto"/>
        </w:rPr>
        <w:t>System samoobsługowy dla usług telefonii komórkowej</w:t>
      </w:r>
      <w:r w:rsidR="00BE1DE7">
        <w:rPr>
          <w:color w:val="auto"/>
        </w:rPr>
        <w:t xml:space="preserve"> (opcjonalny)</w:t>
      </w:r>
      <w:bookmarkEnd w:id="109"/>
    </w:p>
    <w:p w:rsidR="00E27487" w:rsidRDefault="00E27487" w:rsidP="009A2194">
      <w:pPr>
        <w:pStyle w:val="Default"/>
        <w:jc w:val="both"/>
        <w:rPr>
          <w:sz w:val="23"/>
          <w:szCs w:val="23"/>
        </w:rPr>
      </w:pPr>
    </w:p>
    <w:p w:rsidR="00E27487" w:rsidRPr="00E27487" w:rsidRDefault="00E27487" w:rsidP="000836DE">
      <w:pPr>
        <w:numPr>
          <w:ilvl w:val="0"/>
          <w:numId w:val="55"/>
        </w:numPr>
        <w:spacing w:before="120" w:after="0" w:line="240" w:lineRule="auto"/>
      </w:pPr>
      <w:r w:rsidRPr="00E27487">
        <w:t>Wykonawca zapewni b</w:t>
      </w:r>
      <w:r w:rsidR="009A2194" w:rsidRPr="00E27487">
        <w:t xml:space="preserve">ezpłatny elektroniczny system obsługi </w:t>
      </w:r>
      <w:r>
        <w:t>usług telefonii komórkowej</w:t>
      </w:r>
      <w:r w:rsidR="009A2194" w:rsidRPr="00E27487">
        <w:t xml:space="preserve"> dla upoważnionych</w:t>
      </w:r>
      <w:r w:rsidRPr="00E27487">
        <w:t xml:space="preserve"> przedstawicieli Zamawiającego.</w:t>
      </w:r>
    </w:p>
    <w:p w:rsidR="00E27487" w:rsidRDefault="00E27487" w:rsidP="000836DE">
      <w:pPr>
        <w:numPr>
          <w:ilvl w:val="0"/>
          <w:numId w:val="55"/>
        </w:numPr>
        <w:spacing w:before="120" w:after="0" w:line="240" w:lineRule="auto"/>
      </w:pPr>
      <w:r>
        <w:t>S</w:t>
      </w:r>
      <w:r w:rsidR="009A2194" w:rsidRPr="00E27487">
        <w:t xml:space="preserve">ystem </w:t>
      </w:r>
      <w:r>
        <w:t>musi umożliwiać</w:t>
      </w:r>
      <w:r w:rsidR="009A2194" w:rsidRPr="00E27487">
        <w:t xml:space="preserve"> samodzielną obsługę </w:t>
      </w:r>
      <w:r>
        <w:t>co najmniej w zakresie</w:t>
      </w:r>
      <w:r w:rsidR="009A2194" w:rsidRPr="00E27487">
        <w:t xml:space="preserve">: </w:t>
      </w:r>
    </w:p>
    <w:p w:rsidR="00E27487" w:rsidRDefault="009A2194" w:rsidP="000836DE">
      <w:pPr>
        <w:numPr>
          <w:ilvl w:val="1"/>
          <w:numId w:val="55"/>
        </w:numPr>
        <w:spacing w:before="120" w:after="0" w:line="240" w:lineRule="auto"/>
      </w:pPr>
      <w:r w:rsidRPr="00E27487">
        <w:t>zmiany w usługach</w:t>
      </w:r>
      <w:r w:rsidR="00E27487">
        <w:t xml:space="preserve"> uruchomionych na kartach SIM</w:t>
      </w:r>
      <w:r w:rsidRPr="00E27487">
        <w:t xml:space="preserve">, </w:t>
      </w:r>
    </w:p>
    <w:p w:rsidR="00E27487" w:rsidRDefault="009A2194" w:rsidP="000836DE">
      <w:pPr>
        <w:numPr>
          <w:ilvl w:val="1"/>
          <w:numId w:val="55"/>
        </w:numPr>
        <w:spacing w:before="120" w:after="0" w:line="240" w:lineRule="auto"/>
      </w:pPr>
      <w:r w:rsidRPr="00E27487">
        <w:t xml:space="preserve">włączanie i wyłączanie </w:t>
      </w:r>
      <w:proofErr w:type="spellStart"/>
      <w:r w:rsidRPr="00E27487">
        <w:t>roaming’u</w:t>
      </w:r>
      <w:proofErr w:type="spellEnd"/>
      <w:r w:rsidRPr="00E27487">
        <w:t xml:space="preserve">, </w:t>
      </w:r>
    </w:p>
    <w:p w:rsidR="00E27487" w:rsidRDefault="009A2194" w:rsidP="000836DE">
      <w:pPr>
        <w:numPr>
          <w:ilvl w:val="1"/>
          <w:numId w:val="55"/>
        </w:numPr>
        <w:spacing w:before="120" w:after="0" w:line="240" w:lineRule="auto"/>
      </w:pPr>
      <w:r w:rsidRPr="00E27487">
        <w:t xml:space="preserve">zamawianie urządzeń i aktywacji, </w:t>
      </w:r>
    </w:p>
    <w:p w:rsidR="00E27487" w:rsidRDefault="009A2194" w:rsidP="000836DE">
      <w:pPr>
        <w:numPr>
          <w:ilvl w:val="1"/>
          <w:numId w:val="55"/>
        </w:numPr>
        <w:spacing w:before="120" w:after="0" w:line="240" w:lineRule="auto"/>
      </w:pPr>
      <w:r w:rsidRPr="00E27487">
        <w:t xml:space="preserve">składanie reklamacji, </w:t>
      </w:r>
    </w:p>
    <w:p w:rsidR="00E27487" w:rsidRDefault="009A2194" w:rsidP="000836DE">
      <w:pPr>
        <w:numPr>
          <w:ilvl w:val="1"/>
          <w:numId w:val="55"/>
        </w:numPr>
        <w:spacing w:before="120" w:after="0" w:line="240" w:lineRule="auto"/>
      </w:pPr>
      <w:r w:rsidRPr="00E27487">
        <w:t xml:space="preserve">blokowanie i aktywacja karty SIM, </w:t>
      </w:r>
    </w:p>
    <w:p w:rsidR="00E24A3E" w:rsidRDefault="007E78FF" w:rsidP="000836DE">
      <w:pPr>
        <w:numPr>
          <w:ilvl w:val="1"/>
          <w:numId w:val="55"/>
        </w:numPr>
        <w:spacing w:before="120" w:after="0" w:line="240" w:lineRule="auto"/>
      </w:pPr>
      <w:r>
        <w:t>zgłoszenie wymiany karty SIM</w:t>
      </w:r>
      <w:r w:rsidR="00E24A3E">
        <w:t>,</w:t>
      </w:r>
    </w:p>
    <w:p w:rsidR="00E27487" w:rsidRDefault="00E24A3E" w:rsidP="000836DE">
      <w:pPr>
        <w:numPr>
          <w:ilvl w:val="1"/>
          <w:numId w:val="55"/>
        </w:numPr>
        <w:spacing w:before="120" w:after="0" w:line="240" w:lineRule="auto"/>
      </w:pPr>
      <w:r>
        <w:t>Zarządzanie użytkownikami i ich uprawnieniami.</w:t>
      </w:r>
    </w:p>
    <w:p w:rsidR="00E27487" w:rsidRPr="00E27487" w:rsidRDefault="009A2194" w:rsidP="000836DE">
      <w:pPr>
        <w:numPr>
          <w:ilvl w:val="0"/>
          <w:numId w:val="55"/>
        </w:numPr>
        <w:spacing w:before="120" w:after="0" w:line="240" w:lineRule="auto"/>
      </w:pPr>
      <w:r w:rsidRPr="00E27487">
        <w:t xml:space="preserve"> Realizacja </w:t>
      </w:r>
      <w:r w:rsidR="00E27487">
        <w:t>i wizualizacja zmian powinna być realizowana na bieżąco.</w:t>
      </w:r>
    </w:p>
    <w:p w:rsidR="00E27487" w:rsidRPr="00E27487" w:rsidRDefault="009A2194" w:rsidP="000836DE">
      <w:pPr>
        <w:numPr>
          <w:ilvl w:val="0"/>
          <w:numId w:val="55"/>
        </w:numPr>
        <w:spacing w:before="120" w:after="0" w:line="240" w:lineRule="auto"/>
      </w:pPr>
      <w:r w:rsidRPr="00E27487">
        <w:t xml:space="preserve">Usługa </w:t>
      </w:r>
      <w:r w:rsidR="00E27487">
        <w:t xml:space="preserve">musi być </w:t>
      </w:r>
      <w:r w:rsidRPr="00E27487">
        <w:t xml:space="preserve">dostępna całodobowo. </w:t>
      </w:r>
    </w:p>
    <w:p w:rsidR="00E27487" w:rsidRPr="00E27487" w:rsidRDefault="00E27487" w:rsidP="000836DE">
      <w:pPr>
        <w:numPr>
          <w:ilvl w:val="0"/>
          <w:numId w:val="55"/>
        </w:numPr>
        <w:spacing w:before="120" w:after="0" w:line="240" w:lineRule="auto"/>
      </w:pPr>
      <w:r>
        <w:t>System musi umożliwiać p</w:t>
      </w:r>
      <w:r w:rsidR="009A2194" w:rsidRPr="00E27487">
        <w:t xml:space="preserve">otwierdzanie dokonanych zmian </w:t>
      </w:r>
      <w:r>
        <w:t xml:space="preserve">za pośrednictwem wiadomości e-mail lub </w:t>
      </w:r>
      <w:r w:rsidR="009A2194" w:rsidRPr="00E27487">
        <w:t xml:space="preserve">SMS. </w:t>
      </w:r>
    </w:p>
    <w:p w:rsidR="009A2194" w:rsidRPr="00FE574A" w:rsidRDefault="00845178" w:rsidP="00845178">
      <w:pPr>
        <w:numPr>
          <w:ilvl w:val="0"/>
          <w:numId w:val="55"/>
        </w:numPr>
        <w:spacing w:before="120" w:after="0" w:line="240" w:lineRule="auto"/>
      </w:pPr>
      <w:r w:rsidRPr="00FE574A">
        <w:t>Opis systemu elektronicznej obsługi konta Wykonawca dostarczy Zamawiającemu po otwarciu ofert i przed wyborem oferty najkorzystniejszej, na wezwanie Zamawiającego.</w:t>
      </w:r>
      <w:r w:rsidR="009A2194" w:rsidRPr="00FE574A">
        <w:t xml:space="preserve"> </w:t>
      </w:r>
    </w:p>
    <w:p w:rsidR="009A2194" w:rsidRPr="001C236C" w:rsidRDefault="009A2194" w:rsidP="001C236C"/>
    <w:p w:rsidR="009A2194" w:rsidRPr="00D8318B" w:rsidRDefault="00BE1DE7" w:rsidP="00D8318B">
      <w:pPr>
        <w:pStyle w:val="Nagwek2"/>
        <w:rPr>
          <w:color w:val="auto"/>
        </w:rPr>
      </w:pPr>
      <w:bookmarkStart w:id="110" w:name="_Toc517087424"/>
      <w:r>
        <w:rPr>
          <w:color w:val="auto"/>
        </w:rPr>
        <w:t>System bezpieczeństwa urządzeń mobilnych (opcjonalny)</w:t>
      </w:r>
      <w:bookmarkEnd w:id="110"/>
    </w:p>
    <w:p w:rsidR="00581BF5" w:rsidRPr="00AE6A42" w:rsidRDefault="00581BF5" w:rsidP="00AE6A42"/>
    <w:p w:rsidR="00D8318B" w:rsidRDefault="00D8318B" w:rsidP="000836DE">
      <w:pPr>
        <w:numPr>
          <w:ilvl w:val="0"/>
          <w:numId w:val="56"/>
        </w:numPr>
        <w:spacing w:before="120" w:after="0" w:line="240" w:lineRule="auto"/>
      </w:pPr>
      <w:r>
        <w:t xml:space="preserve">Wykonawca zapewni System który będzie wykrywał Incydenty (Ataki), tj. zdarzenia  podczas których doszło do naruszenia </w:t>
      </w:r>
      <w:r w:rsidRPr="00D8318B">
        <w:t xml:space="preserve">lub próby naruszenia bezpieczeństwa </w:t>
      </w:r>
      <w:r w:rsidR="00581BF5">
        <w:t>U</w:t>
      </w:r>
      <w:r>
        <w:t>rządzeń wyposażonych w karty SIM</w:t>
      </w:r>
      <w:r w:rsidR="00B83260">
        <w:t>,</w:t>
      </w:r>
      <w:r>
        <w:t xml:space="preserve"> na których uruchomiona jest usługa transmisji danych </w:t>
      </w:r>
      <w:r w:rsidR="00581BF5">
        <w:t xml:space="preserve">(zwanych dalej w niniejszym pkt „Urządzeniami”) </w:t>
      </w:r>
      <w:r w:rsidR="00581BF5">
        <w:br/>
      </w:r>
      <w:r>
        <w:t>w zakresie poufności danych czyli sytuacji</w:t>
      </w:r>
      <w:r w:rsidRPr="00D8318B">
        <w:t>, w której doszło do wycieku danych w il</w:t>
      </w:r>
      <w:r>
        <w:t xml:space="preserve">ości przewyższającej ustalony </w:t>
      </w:r>
      <w:r w:rsidRPr="00D8318B">
        <w:t>próg.</w:t>
      </w:r>
    </w:p>
    <w:p w:rsidR="003F0795" w:rsidRPr="003F0795" w:rsidRDefault="00D8318B" w:rsidP="000836DE">
      <w:pPr>
        <w:numPr>
          <w:ilvl w:val="0"/>
          <w:numId w:val="56"/>
        </w:numPr>
        <w:spacing w:before="120" w:after="0" w:line="240" w:lineRule="auto"/>
      </w:pPr>
      <w:r>
        <w:t xml:space="preserve">System umożliwi </w:t>
      </w:r>
      <w:r w:rsidR="003F0795">
        <w:t xml:space="preserve">monitorowanie </w:t>
      </w:r>
      <w:r w:rsidR="003F0795" w:rsidRPr="003F0795">
        <w:t>ruchu sieciowego dla wszystkich aktywnych kart SIM Zamawiającego realizujących dostęp do sieci Internet w zakresie:</w:t>
      </w:r>
    </w:p>
    <w:p w:rsidR="003F0795" w:rsidRPr="003F0795" w:rsidRDefault="003F0795" w:rsidP="000836DE">
      <w:pPr>
        <w:numPr>
          <w:ilvl w:val="1"/>
          <w:numId w:val="55"/>
        </w:numPr>
        <w:spacing w:before="120" w:after="0" w:line="240" w:lineRule="auto"/>
      </w:pPr>
      <w:r w:rsidRPr="003F0795">
        <w:t>analizy ruchu sieciowego w celu wykrywania złośliwej komunikacji pomiędzy urządzeniem</w:t>
      </w:r>
      <w:r w:rsidR="00B83260">
        <w:t>,</w:t>
      </w:r>
      <w:r w:rsidRPr="003F0795">
        <w:t xml:space="preserve"> a </w:t>
      </w:r>
      <w:r>
        <w:t>sieciami zidentyfikowanymi</w:t>
      </w:r>
      <w:r w:rsidRPr="003F0795">
        <w:t xml:space="preserve"> jako źródło zagrożeń;</w:t>
      </w:r>
    </w:p>
    <w:p w:rsidR="003F0795" w:rsidRDefault="003F0795" w:rsidP="000836DE">
      <w:pPr>
        <w:numPr>
          <w:ilvl w:val="1"/>
          <w:numId w:val="55"/>
        </w:numPr>
        <w:spacing w:before="120" w:after="0" w:line="240" w:lineRule="auto"/>
      </w:pPr>
      <w:r w:rsidRPr="003F0795">
        <w:t>analizę ilości wysyłanych danych w ruchu sieciowym w celu wykrywania, czy Atak był udany, tj. czy doszło do wycieku danych z danego urządzenia.</w:t>
      </w:r>
    </w:p>
    <w:p w:rsidR="00D8318B" w:rsidRDefault="00D8318B" w:rsidP="000836DE">
      <w:pPr>
        <w:pStyle w:val="Akapitzlist"/>
        <w:numPr>
          <w:ilvl w:val="0"/>
          <w:numId w:val="56"/>
        </w:numPr>
        <w:spacing w:before="120" w:after="0" w:line="240" w:lineRule="auto"/>
        <w:rPr>
          <w:bCs/>
        </w:rPr>
      </w:pPr>
      <w:r>
        <w:rPr>
          <w:bCs/>
        </w:rPr>
        <w:t xml:space="preserve">System będzie informował o zagrożeniach, czyli potencjalnych możliwościach naruszenia bezpieczeństwa </w:t>
      </w:r>
      <w:r w:rsidR="00581BF5">
        <w:rPr>
          <w:bCs/>
        </w:rPr>
        <w:t>i wycieku danych</w:t>
      </w:r>
      <w:r>
        <w:rPr>
          <w:bCs/>
        </w:rPr>
        <w:t xml:space="preserve"> </w:t>
      </w:r>
      <w:r w:rsidR="00581BF5">
        <w:rPr>
          <w:bCs/>
        </w:rPr>
        <w:t xml:space="preserve">z Urządzeń </w:t>
      </w:r>
      <w:r>
        <w:rPr>
          <w:bCs/>
        </w:rPr>
        <w:t>w co najmniej następujących kategoriach:</w:t>
      </w:r>
    </w:p>
    <w:p w:rsidR="00D8318B" w:rsidRPr="00581BF5" w:rsidRDefault="00D8318B" w:rsidP="000836DE">
      <w:pPr>
        <w:numPr>
          <w:ilvl w:val="1"/>
          <w:numId w:val="56"/>
        </w:numPr>
        <w:spacing w:before="120" w:after="0" w:line="240" w:lineRule="auto"/>
        <w:rPr>
          <w:rStyle w:val="Pogrubienie"/>
          <w:b w:val="0"/>
        </w:rPr>
      </w:pPr>
      <w:proofErr w:type="spellStart"/>
      <w:r w:rsidRPr="00581BF5">
        <w:rPr>
          <w:rStyle w:val="Pogrubienie"/>
          <w:b w:val="0"/>
        </w:rPr>
        <w:lastRenderedPageBreak/>
        <w:t>Malware</w:t>
      </w:r>
      <w:proofErr w:type="spellEnd"/>
      <w:r w:rsidRPr="00581BF5">
        <w:rPr>
          <w:rStyle w:val="Pogrubienie"/>
          <w:b w:val="0"/>
        </w:rPr>
        <w:t xml:space="preserve"> </w:t>
      </w:r>
      <w:proofErr w:type="spellStart"/>
      <w:r w:rsidRPr="00581BF5">
        <w:rPr>
          <w:rStyle w:val="Pogrubienie"/>
          <w:b w:val="0"/>
        </w:rPr>
        <w:t>Se</w:t>
      </w:r>
      <w:r w:rsidR="00581BF5">
        <w:rPr>
          <w:rStyle w:val="Pogrubienie"/>
          <w:b w:val="0"/>
        </w:rPr>
        <w:t>rvers</w:t>
      </w:r>
      <w:proofErr w:type="spellEnd"/>
      <w:r w:rsidR="00581BF5">
        <w:rPr>
          <w:rStyle w:val="Pogrubienie"/>
          <w:b w:val="0"/>
        </w:rPr>
        <w:t xml:space="preserve"> – rozumiane jako kontakt U</w:t>
      </w:r>
      <w:r w:rsidRPr="00581BF5">
        <w:rPr>
          <w:rStyle w:val="Pogrubienie"/>
          <w:b w:val="0"/>
        </w:rPr>
        <w:t>rządzenia z hostami infekującymi różnego rodzaju złośliwym oprogramowaniem;</w:t>
      </w:r>
    </w:p>
    <w:p w:rsidR="00D8318B" w:rsidRPr="00581BF5" w:rsidRDefault="00D8318B" w:rsidP="000836DE">
      <w:pPr>
        <w:numPr>
          <w:ilvl w:val="1"/>
          <w:numId w:val="56"/>
        </w:numPr>
        <w:spacing w:before="120" w:after="0" w:line="240" w:lineRule="auto"/>
        <w:rPr>
          <w:rStyle w:val="Pogrubienie"/>
          <w:b w:val="0"/>
        </w:rPr>
      </w:pPr>
      <w:proofErr w:type="spellStart"/>
      <w:r w:rsidRPr="00581BF5">
        <w:rPr>
          <w:rStyle w:val="Pogrubienie"/>
          <w:b w:val="0"/>
        </w:rPr>
        <w:t>Scanners</w:t>
      </w:r>
      <w:proofErr w:type="spellEnd"/>
      <w:r w:rsidRPr="00581BF5">
        <w:rPr>
          <w:rStyle w:val="Pogrubienie"/>
          <w:b w:val="0"/>
        </w:rPr>
        <w:t>/</w:t>
      </w:r>
      <w:proofErr w:type="spellStart"/>
      <w:r w:rsidRPr="00581BF5">
        <w:rPr>
          <w:rStyle w:val="Pogrubienie"/>
          <w:b w:val="0"/>
        </w:rPr>
        <w:t>Checkers</w:t>
      </w:r>
      <w:proofErr w:type="spellEnd"/>
      <w:r w:rsidRPr="00581BF5">
        <w:rPr>
          <w:rStyle w:val="Pogrubienie"/>
          <w:b w:val="0"/>
        </w:rPr>
        <w:t xml:space="preserve"> &amp; </w:t>
      </w:r>
      <w:proofErr w:type="spellStart"/>
      <w:r w:rsidRPr="00581BF5">
        <w:rPr>
          <w:rStyle w:val="Pogrubienie"/>
          <w:b w:val="0"/>
        </w:rPr>
        <w:t>Forward</w:t>
      </w:r>
      <w:proofErr w:type="spellEnd"/>
      <w:r w:rsidRPr="00581BF5">
        <w:rPr>
          <w:rStyle w:val="Pogrubienie"/>
          <w:b w:val="0"/>
        </w:rPr>
        <w:t xml:space="preserve"> </w:t>
      </w:r>
      <w:proofErr w:type="spellStart"/>
      <w:r w:rsidRPr="00581BF5">
        <w:rPr>
          <w:rStyle w:val="Pogrubienie"/>
          <w:b w:val="0"/>
        </w:rPr>
        <w:t>Atta</w:t>
      </w:r>
      <w:r w:rsidR="00581BF5">
        <w:rPr>
          <w:rStyle w:val="Pogrubienie"/>
          <w:b w:val="0"/>
        </w:rPr>
        <w:t>ckers</w:t>
      </w:r>
      <w:proofErr w:type="spellEnd"/>
      <w:r w:rsidR="00581BF5">
        <w:rPr>
          <w:rStyle w:val="Pogrubienie"/>
          <w:b w:val="0"/>
        </w:rPr>
        <w:t xml:space="preserve"> – rozumiane jako kontakt U</w:t>
      </w:r>
      <w:r w:rsidRPr="00581BF5">
        <w:rPr>
          <w:rStyle w:val="Pogrubienie"/>
          <w:b w:val="0"/>
        </w:rPr>
        <w:t>rządzenia z hostami skanującymi podatności i sprawdzającymi możliwości późniejszej infekcji lub też dokonujące tych ataków niejako w locie na wybrane serwisy Abonenta;</w:t>
      </w:r>
    </w:p>
    <w:p w:rsidR="00D8318B" w:rsidRPr="00581BF5" w:rsidRDefault="00D8318B" w:rsidP="000836DE">
      <w:pPr>
        <w:numPr>
          <w:ilvl w:val="1"/>
          <w:numId w:val="56"/>
        </w:numPr>
        <w:spacing w:before="120" w:after="0" w:line="240" w:lineRule="auto"/>
        <w:rPr>
          <w:rStyle w:val="Pogrubienie"/>
          <w:b w:val="0"/>
        </w:rPr>
      </w:pPr>
      <w:proofErr w:type="spellStart"/>
      <w:r w:rsidRPr="00581BF5">
        <w:rPr>
          <w:rStyle w:val="Pogrubienie"/>
          <w:b w:val="0"/>
        </w:rPr>
        <w:t>Fake</w:t>
      </w:r>
      <w:proofErr w:type="spellEnd"/>
      <w:r w:rsidRPr="00581BF5">
        <w:rPr>
          <w:rStyle w:val="Pogrubienie"/>
          <w:b w:val="0"/>
        </w:rPr>
        <w:t xml:space="preserve"> </w:t>
      </w:r>
      <w:proofErr w:type="spellStart"/>
      <w:r w:rsidRPr="00581BF5">
        <w:rPr>
          <w:rStyle w:val="Pogrubienie"/>
          <w:b w:val="0"/>
        </w:rPr>
        <w:t>Do</w:t>
      </w:r>
      <w:r w:rsidR="00581BF5">
        <w:rPr>
          <w:rStyle w:val="Pogrubienie"/>
          <w:b w:val="0"/>
        </w:rPr>
        <w:t>mains</w:t>
      </w:r>
      <w:proofErr w:type="spellEnd"/>
      <w:r w:rsidR="00581BF5">
        <w:rPr>
          <w:rStyle w:val="Pogrubienie"/>
          <w:b w:val="0"/>
        </w:rPr>
        <w:t xml:space="preserve"> – rozumiane jako kontakt U</w:t>
      </w:r>
      <w:r w:rsidRPr="00581BF5">
        <w:rPr>
          <w:rStyle w:val="Pogrubienie"/>
          <w:b w:val="0"/>
        </w:rPr>
        <w:t>rządzenia z hostami podszywającymi się pod znane witryny firm, instytucji, banków itp.;</w:t>
      </w:r>
    </w:p>
    <w:p w:rsidR="00D8318B" w:rsidRPr="00581BF5" w:rsidRDefault="00D8318B" w:rsidP="000836DE">
      <w:pPr>
        <w:numPr>
          <w:ilvl w:val="1"/>
          <w:numId w:val="56"/>
        </w:numPr>
        <w:spacing w:before="120" w:after="0" w:line="240" w:lineRule="auto"/>
        <w:rPr>
          <w:rStyle w:val="Pogrubienie"/>
          <w:b w:val="0"/>
        </w:rPr>
      </w:pPr>
      <w:proofErr w:type="spellStart"/>
      <w:r w:rsidRPr="00581BF5">
        <w:rPr>
          <w:rStyle w:val="Pogrubienie"/>
          <w:b w:val="0"/>
        </w:rPr>
        <w:t>Command</w:t>
      </w:r>
      <w:proofErr w:type="spellEnd"/>
      <w:r w:rsidRPr="00581BF5">
        <w:rPr>
          <w:rStyle w:val="Pogrubienie"/>
          <w:b w:val="0"/>
        </w:rPr>
        <w:t xml:space="preserve"> &amp; Control </w:t>
      </w:r>
      <w:proofErr w:type="spellStart"/>
      <w:r w:rsidRPr="00581BF5">
        <w:rPr>
          <w:rStyle w:val="Pogrubienie"/>
          <w:b w:val="0"/>
        </w:rPr>
        <w:t>Se</w:t>
      </w:r>
      <w:r w:rsidR="00581BF5">
        <w:rPr>
          <w:rStyle w:val="Pogrubienie"/>
          <w:b w:val="0"/>
        </w:rPr>
        <w:t>rvers</w:t>
      </w:r>
      <w:proofErr w:type="spellEnd"/>
      <w:r w:rsidR="00581BF5">
        <w:rPr>
          <w:rStyle w:val="Pogrubienie"/>
          <w:b w:val="0"/>
        </w:rPr>
        <w:t xml:space="preserve"> – rozumiane jako kontakt U</w:t>
      </w:r>
      <w:r w:rsidRPr="00581BF5">
        <w:rPr>
          <w:rStyle w:val="Pogrubienie"/>
          <w:b w:val="0"/>
        </w:rPr>
        <w:t>rządzenia z serwerami zarządzającymi sieciami zainfekowanych komputerów (</w:t>
      </w:r>
      <w:proofErr w:type="spellStart"/>
      <w:r w:rsidRPr="00581BF5">
        <w:rPr>
          <w:rStyle w:val="Pogrubienie"/>
          <w:b w:val="0"/>
        </w:rPr>
        <w:t>botnet</w:t>
      </w:r>
      <w:proofErr w:type="spellEnd"/>
      <w:r w:rsidRPr="00581BF5">
        <w:rPr>
          <w:rStyle w:val="Pogrubienie"/>
          <w:b w:val="0"/>
        </w:rPr>
        <w:t>) celem dokonania późniejszych skomasowanych ataków np. </w:t>
      </w:r>
      <w:proofErr w:type="spellStart"/>
      <w:r w:rsidRPr="00581BF5">
        <w:rPr>
          <w:rStyle w:val="Pogrubienie"/>
          <w:b w:val="0"/>
        </w:rPr>
        <w:t>DDoS</w:t>
      </w:r>
      <w:proofErr w:type="spellEnd"/>
      <w:r w:rsidRPr="00581BF5">
        <w:rPr>
          <w:rStyle w:val="Pogrubienie"/>
          <w:b w:val="0"/>
        </w:rPr>
        <w:t>;</w:t>
      </w:r>
    </w:p>
    <w:p w:rsidR="00D8318B" w:rsidRPr="00581BF5" w:rsidRDefault="00D8318B" w:rsidP="000836DE">
      <w:pPr>
        <w:numPr>
          <w:ilvl w:val="1"/>
          <w:numId w:val="56"/>
        </w:numPr>
        <w:spacing w:before="120" w:after="0" w:line="240" w:lineRule="auto"/>
        <w:rPr>
          <w:rStyle w:val="Pogrubienie"/>
          <w:b w:val="0"/>
        </w:rPr>
      </w:pPr>
      <w:proofErr w:type="spellStart"/>
      <w:r w:rsidRPr="00581BF5">
        <w:rPr>
          <w:rStyle w:val="Pogrubienie"/>
          <w:b w:val="0"/>
        </w:rPr>
        <w:t>Crypto</w:t>
      </w:r>
      <w:r w:rsidR="00581BF5">
        <w:rPr>
          <w:rStyle w:val="Pogrubienie"/>
          <w:b w:val="0"/>
        </w:rPr>
        <w:t>Money</w:t>
      </w:r>
      <w:proofErr w:type="spellEnd"/>
      <w:r w:rsidR="00581BF5">
        <w:rPr>
          <w:rStyle w:val="Pogrubienie"/>
          <w:b w:val="0"/>
        </w:rPr>
        <w:t xml:space="preserve"> – rozumiane jako kontakt U</w:t>
      </w:r>
      <w:r w:rsidRPr="00581BF5">
        <w:rPr>
          <w:rStyle w:val="Pogrubienie"/>
          <w:b w:val="0"/>
        </w:rPr>
        <w:t xml:space="preserve">rządzenia z serwerami zarządzającymi kopalniami </w:t>
      </w:r>
      <w:proofErr w:type="spellStart"/>
      <w:r w:rsidRPr="00581BF5">
        <w:rPr>
          <w:rStyle w:val="Pogrubienie"/>
          <w:b w:val="0"/>
        </w:rPr>
        <w:t>kryptowalut</w:t>
      </w:r>
      <w:proofErr w:type="spellEnd"/>
      <w:r w:rsidRPr="00581BF5">
        <w:rPr>
          <w:rStyle w:val="Pogrubienie"/>
          <w:b w:val="0"/>
        </w:rPr>
        <w:t>;</w:t>
      </w:r>
    </w:p>
    <w:p w:rsidR="00581BF5" w:rsidRDefault="00581BF5" w:rsidP="000836DE">
      <w:pPr>
        <w:numPr>
          <w:ilvl w:val="0"/>
          <w:numId w:val="56"/>
        </w:numPr>
        <w:spacing w:before="120" w:after="0" w:line="240" w:lineRule="auto"/>
        <w:rPr>
          <w:bCs/>
        </w:rPr>
      </w:pPr>
      <w:r w:rsidRPr="00D8318B">
        <w:rPr>
          <w:bCs/>
        </w:rPr>
        <w:t>Wykonawca zapewni Zamawiającemu dostęp do bezpiecznej strony WWW, przez którą będzie on miał dostęp do raportów generowanych przez System.</w:t>
      </w:r>
      <w:r>
        <w:rPr>
          <w:bCs/>
        </w:rPr>
        <w:t xml:space="preserve"> </w:t>
      </w:r>
    </w:p>
    <w:p w:rsidR="00581BF5" w:rsidRPr="00D8318B" w:rsidRDefault="00581BF5" w:rsidP="000836DE">
      <w:pPr>
        <w:numPr>
          <w:ilvl w:val="1"/>
          <w:numId w:val="56"/>
        </w:numPr>
        <w:spacing w:before="120" w:after="0" w:line="240" w:lineRule="auto"/>
        <w:rPr>
          <w:bCs/>
        </w:rPr>
      </w:pPr>
      <w:r w:rsidRPr="00D8318B">
        <w:rPr>
          <w:rStyle w:val="Pogrubienie"/>
          <w:b w:val="0"/>
        </w:rPr>
        <w:t>Raporty</w:t>
      </w:r>
      <w:r w:rsidRPr="00D8318B">
        <w:rPr>
          <w:rFonts w:cs="Arial"/>
        </w:rPr>
        <w:t xml:space="preserve"> będą zawierały statystyki dotyczące Incydentów dla zadanego okresu czasu. </w:t>
      </w:r>
    </w:p>
    <w:p w:rsidR="00581BF5" w:rsidRDefault="00581BF5" w:rsidP="000836DE">
      <w:pPr>
        <w:numPr>
          <w:ilvl w:val="1"/>
          <w:numId w:val="56"/>
        </w:numPr>
        <w:spacing w:before="120" w:after="0" w:line="240" w:lineRule="auto"/>
        <w:rPr>
          <w:bCs/>
        </w:rPr>
      </w:pPr>
      <w:r w:rsidRPr="00D8318B">
        <w:rPr>
          <w:rFonts w:cs="Arial"/>
        </w:rPr>
        <w:t xml:space="preserve">Raporty będą udostępniane w formie zaszyfrowanej poprzez e-mail lub inny uzgodniony z Zamawiającym sposób. </w:t>
      </w:r>
    </w:p>
    <w:p w:rsidR="00581BF5" w:rsidRPr="00D8318B" w:rsidRDefault="00581BF5" w:rsidP="000836DE">
      <w:pPr>
        <w:numPr>
          <w:ilvl w:val="1"/>
          <w:numId w:val="56"/>
        </w:numPr>
        <w:spacing w:before="120" w:after="0" w:line="240" w:lineRule="auto"/>
        <w:rPr>
          <w:bCs/>
        </w:rPr>
      </w:pPr>
      <w:r>
        <w:rPr>
          <w:rFonts w:cs="Arial"/>
        </w:rPr>
        <w:t>Format oraz częstotliwość wysyłania r</w:t>
      </w:r>
      <w:r w:rsidRPr="00D8318B">
        <w:rPr>
          <w:rFonts w:cs="Arial"/>
        </w:rPr>
        <w:t xml:space="preserve">aportów </w:t>
      </w:r>
      <w:r>
        <w:rPr>
          <w:rFonts w:cs="Arial"/>
        </w:rPr>
        <w:t xml:space="preserve">będą </w:t>
      </w:r>
      <w:r w:rsidRPr="00D8318B">
        <w:rPr>
          <w:rFonts w:cs="Arial"/>
        </w:rPr>
        <w:t xml:space="preserve">ustalane </w:t>
      </w:r>
      <w:r>
        <w:rPr>
          <w:rFonts w:cs="Arial"/>
        </w:rPr>
        <w:t>z Zamawiającym</w:t>
      </w:r>
      <w:r w:rsidRPr="00D8318B">
        <w:rPr>
          <w:rFonts w:cs="Arial"/>
        </w:rPr>
        <w:t xml:space="preserve">. </w:t>
      </w:r>
    </w:p>
    <w:p w:rsidR="00581BF5" w:rsidRPr="00581BF5" w:rsidRDefault="00581BF5" w:rsidP="000836DE">
      <w:pPr>
        <w:numPr>
          <w:ilvl w:val="1"/>
          <w:numId w:val="56"/>
        </w:numPr>
        <w:spacing w:before="120" w:after="0" w:line="240" w:lineRule="auto"/>
        <w:rPr>
          <w:bCs/>
        </w:rPr>
      </w:pPr>
      <w:r w:rsidRPr="00D8318B">
        <w:rPr>
          <w:rFonts w:cs="Arial"/>
        </w:rPr>
        <w:t xml:space="preserve">Raporty </w:t>
      </w:r>
      <w:r>
        <w:rPr>
          <w:rFonts w:cs="Arial"/>
        </w:rPr>
        <w:t xml:space="preserve">będą </w:t>
      </w:r>
      <w:r w:rsidRPr="00D8318B">
        <w:rPr>
          <w:rFonts w:cs="Arial"/>
        </w:rPr>
        <w:t xml:space="preserve">generowane w języku polskim, ale mogą zawierać także wybrane elementy </w:t>
      </w:r>
      <w:r>
        <w:rPr>
          <w:rFonts w:cs="Arial"/>
        </w:rPr>
        <w:br/>
      </w:r>
      <w:r w:rsidRPr="00D8318B">
        <w:rPr>
          <w:rFonts w:cs="Arial"/>
        </w:rPr>
        <w:t>(np. zwroty, definicje) w języku angielskim.</w:t>
      </w:r>
    </w:p>
    <w:p w:rsidR="00581BF5" w:rsidRPr="00581BF5" w:rsidRDefault="00581BF5" w:rsidP="000836DE">
      <w:pPr>
        <w:numPr>
          <w:ilvl w:val="0"/>
          <w:numId w:val="56"/>
        </w:numPr>
        <w:spacing w:before="120" w:after="0" w:line="240" w:lineRule="auto"/>
        <w:rPr>
          <w:bCs/>
        </w:rPr>
      </w:pPr>
      <w:r>
        <w:rPr>
          <w:bCs/>
        </w:rPr>
        <w:t>W ramach zapewnienia o</w:t>
      </w:r>
      <w:r w:rsidRPr="00581BF5">
        <w:rPr>
          <w:bCs/>
        </w:rPr>
        <w:t xml:space="preserve">chrony </w:t>
      </w:r>
      <w:r>
        <w:rPr>
          <w:bCs/>
        </w:rPr>
        <w:t xml:space="preserve">urządzeń Zamawiający będzie otrzymywał </w:t>
      </w:r>
      <w:r w:rsidRPr="00581BF5">
        <w:rPr>
          <w:bCs/>
        </w:rPr>
        <w:t>w szczególności następujące informacje</w:t>
      </w:r>
      <w:r>
        <w:rPr>
          <w:bCs/>
        </w:rPr>
        <w:t xml:space="preserve"> dot. Ataku</w:t>
      </w:r>
      <w:r w:rsidRPr="00581BF5">
        <w:rPr>
          <w:bCs/>
        </w:rPr>
        <w:t>:</w:t>
      </w:r>
    </w:p>
    <w:p w:rsidR="00581BF5" w:rsidRPr="00581BF5" w:rsidRDefault="00581BF5" w:rsidP="000836DE">
      <w:pPr>
        <w:numPr>
          <w:ilvl w:val="1"/>
          <w:numId w:val="56"/>
        </w:numPr>
        <w:spacing w:before="120" w:after="0" w:line="240" w:lineRule="auto"/>
        <w:rPr>
          <w:rStyle w:val="Pogrubienie"/>
          <w:b w:val="0"/>
        </w:rPr>
      </w:pPr>
      <w:r w:rsidRPr="00581BF5">
        <w:rPr>
          <w:rStyle w:val="Pogrubienie"/>
          <w:b w:val="0"/>
        </w:rPr>
        <w:t>czas Ataku (data, godzina);</w:t>
      </w:r>
    </w:p>
    <w:p w:rsidR="00581BF5" w:rsidRPr="00581BF5" w:rsidRDefault="00581BF5" w:rsidP="000836DE">
      <w:pPr>
        <w:numPr>
          <w:ilvl w:val="1"/>
          <w:numId w:val="56"/>
        </w:numPr>
        <w:spacing w:before="120" w:after="0" w:line="240" w:lineRule="auto"/>
        <w:rPr>
          <w:rStyle w:val="Pogrubienie"/>
          <w:b w:val="0"/>
        </w:rPr>
      </w:pPr>
      <w:r w:rsidRPr="00581BF5">
        <w:rPr>
          <w:rStyle w:val="Pogrubienie"/>
          <w:b w:val="0"/>
        </w:rPr>
        <w:t xml:space="preserve">bezpośrednie, geograficzne źródło pochodzenia Ataku; </w:t>
      </w:r>
    </w:p>
    <w:p w:rsidR="00581BF5" w:rsidRPr="00581BF5" w:rsidRDefault="00581BF5" w:rsidP="000836DE">
      <w:pPr>
        <w:numPr>
          <w:ilvl w:val="1"/>
          <w:numId w:val="56"/>
        </w:numPr>
        <w:spacing w:before="120" w:after="0" w:line="240" w:lineRule="auto"/>
        <w:rPr>
          <w:rStyle w:val="Pogrubienie"/>
          <w:b w:val="0"/>
        </w:rPr>
      </w:pPr>
      <w:r w:rsidRPr="00581BF5">
        <w:rPr>
          <w:rStyle w:val="Pogrubienie"/>
          <w:b w:val="0"/>
        </w:rPr>
        <w:t xml:space="preserve">liczba Ataków udanych bądź nieudanych. </w:t>
      </w:r>
    </w:p>
    <w:p w:rsidR="00581BF5" w:rsidRPr="00581BF5" w:rsidRDefault="00581BF5" w:rsidP="000836DE">
      <w:pPr>
        <w:numPr>
          <w:ilvl w:val="1"/>
          <w:numId w:val="56"/>
        </w:numPr>
        <w:spacing w:before="120" w:after="0" w:line="240" w:lineRule="auto"/>
        <w:rPr>
          <w:rStyle w:val="Pogrubienie"/>
          <w:b w:val="0"/>
        </w:rPr>
      </w:pPr>
      <w:r w:rsidRPr="00581BF5">
        <w:rPr>
          <w:rStyle w:val="Pogrubienie"/>
          <w:b w:val="0"/>
        </w:rPr>
        <w:t>rodzaj Ataku wraz z jej kategoryzacją i krótkim opisem działania;</w:t>
      </w:r>
    </w:p>
    <w:p w:rsidR="00581BF5" w:rsidRPr="00581BF5" w:rsidRDefault="00581BF5" w:rsidP="000836DE">
      <w:pPr>
        <w:numPr>
          <w:ilvl w:val="1"/>
          <w:numId w:val="56"/>
        </w:numPr>
        <w:spacing w:before="120" w:after="0" w:line="240" w:lineRule="auto"/>
        <w:rPr>
          <w:rStyle w:val="Pogrubienie"/>
          <w:b w:val="0"/>
        </w:rPr>
      </w:pPr>
      <w:r w:rsidRPr="00581BF5">
        <w:rPr>
          <w:rStyle w:val="Pogrubienie"/>
          <w:b w:val="0"/>
        </w:rPr>
        <w:t>ilość danych, która wyciekła (w przypadku udanego Ataku)</w:t>
      </w:r>
    </w:p>
    <w:p w:rsidR="00581BF5" w:rsidRPr="00581BF5" w:rsidRDefault="00581BF5" w:rsidP="000836DE">
      <w:pPr>
        <w:numPr>
          <w:ilvl w:val="1"/>
          <w:numId w:val="56"/>
        </w:numPr>
        <w:spacing w:before="120" w:after="0" w:line="240" w:lineRule="auto"/>
        <w:rPr>
          <w:rStyle w:val="Pogrubienie"/>
          <w:b w:val="0"/>
        </w:rPr>
      </w:pPr>
      <w:r w:rsidRPr="00581BF5">
        <w:rPr>
          <w:rStyle w:val="Pogrubienie"/>
          <w:b w:val="0"/>
        </w:rPr>
        <w:t>ID Urządzenia, które zostało zainfekowane</w:t>
      </w:r>
    </w:p>
    <w:p w:rsidR="00581BF5" w:rsidRDefault="00581BF5" w:rsidP="000836DE">
      <w:pPr>
        <w:numPr>
          <w:ilvl w:val="1"/>
          <w:numId w:val="56"/>
        </w:numPr>
        <w:spacing w:before="120" w:after="0" w:line="240" w:lineRule="auto"/>
      </w:pPr>
      <w:r w:rsidRPr="00581BF5">
        <w:rPr>
          <w:rStyle w:val="Pogrubienie"/>
          <w:b w:val="0"/>
        </w:rPr>
        <w:t xml:space="preserve">adresy IP, z którymi łączy się Złośliwe oprogramowanie wraz z opisem </w:t>
      </w:r>
      <w:proofErr w:type="spellStart"/>
      <w:r w:rsidRPr="00581BF5">
        <w:rPr>
          <w:rStyle w:val="Pogrubienie"/>
          <w:b w:val="0"/>
        </w:rPr>
        <w:t>botnetu</w:t>
      </w:r>
      <w:proofErr w:type="spellEnd"/>
      <w:r w:rsidRPr="00581BF5">
        <w:rPr>
          <w:rStyle w:val="Pogrubienie"/>
          <w:b w:val="0"/>
        </w:rPr>
        <w:t>,</w:t>
      </w:r>
      <w:r>
        <w:t xml:space="preserve"> do </w:t>
      </w:r>
      <w:r w:rsidRPr="005E0808">
        <w:t>którego należą;</w:t>
      </w:r>
    </w:p>
    <w:p w:rsidR="00581BF5" w:rsidRPr="00581BF5" w:rsidRDefault="00581BF5" w:rsidP="000836DE">
      <w:pPr>
        <w:numPr>
          <w:ilvl w:val="1"/>
          <w:numId w:val="56"/>
        </w:numPr>
        <w:spacing w:before="120" w:after="0" w:line="240" w:lineRule="auto"/>
        <w:rPr>
          <w:rStyle w:val="Pogrubienie"/>
          <w:b w:val="0"/>
        </w:rPr>
      </w:pPr>
      <w:r w:rsidRPr="00581BF5">
        <w:rPr>
          <w:rStyle w:val="Pogrubienie"/>
          <w:b w:val="0"/>
        </w:rPr>
        <w:t>wykorzystywane w komunikacji porty,</w:t>
      </w:r>
    </w:p>
    <w:p w:rsidR="00581BF5" w:rsidRDefault="00581BF5" w:rsidP="000836DE">
      <w:pPr>
        <w:numPr>
          <w:ilvl w:val="1"/>
          <w:numId w:val="56"/>
        </w:numPr>
        <w:spacing w:before="120" w:after="0" w:line="240" w:lineRule="auto"/>
        <w:rPr>
          <w:rStyle w:val="Pogrubienie"/>
          <w:b w:val="0"/>
        </w:rPr>
      </w:pPr>
      <w:r w:rsidRPr="00581BF5">
        <w:rPr>
          <w:rStyle w:val="Pogrubienie"/>
          <w:b w:val="0"/>
        </w:rPr>
        <w:t>częstotliwość połączeń z serwerami C&amp;C.</w:t>
      </w:r>
    </w:p>
    <w:p w:rsidR="00581BF5" w:rsidRDefault="00581BF5" w:rsidP="00581BF5">
      <w:pPr>
        <w:spacing w:before="120" w:after="0" w:line="240" w:lineRule="auto"/>
        <w:ind w:left="1080"/>
        <w:rPr>
          <w:rStyle w:val="Pogrubienie"/>
          <w:b w:val="0"/>
        </w:rPr>
      </w:pPr>
      <w:r>
        <w:rPr>
          <w:rStyle w:val="Pogrubienie"/>
          <w:b w:val="0"/>
        </w:rPr>
        <w:t>Zakres danych może być modyfikowanych po wcześniejszym uzgodnieniu z Zamawiającym.</w:t>
      </w:r>
    </w:p>
    <w:p w:rsidR="00581BF5" w:rsidRPr="00581BF5" w:rsidRDefault="00581BF5" w:rsidP="00581BF5">
      <w:pPr>
        <w:spacing w:before="120" w:after="0" w:line="240" w:lineRule="auto"/>
        <w:ind w:left="1080"/>
        <w:rPr>
          <w:bCs/>
        </w:rPr>
      </w:pPr>
    </w:p>
    <w:p w:rsidR="00581BF5" w:rsidRDefault="00581BF5" w:rsidP="000836DE">
      <w:pPr>
        <w:numPr>
          <w:ilvl w:val="0"/>
          <w:numId w:val="56"/>
        </w:numPr>
        <w:spacing w:before="120" w:after="0" w:line="240" w:lineRule="auto"/>
        <w:rPr>
          <w:bCs/>
        </w:rPr>
      </w:pPr>
      <w:r w:rsidRPr="00581BF5">
        <w:rPr>
          <w:bCs/>
        </w:rPr>
        <w:t xml:space="preserve">Zmiany </w:t>
      </w:r>
      <w:r w:rsidR="002C7CD3">
        <w:rPr>
          <w:bCs/>
        </w:rPr>
        <w:t xml:space="preserve">na wniosek Zamawiającego </w:t>
      </w:r>
      <w:r>
        <w:rPr>
          <w:bCs/>
        </w:rPr>
        <w:t xml:space="preserve">w </w:t>
      </w:r>
      <w:r w:rsidRPr="00581BF5">
        <w:rPr>
          <w:bCs/>
        </w:rPr>
        <w:t xml:space="preserve">konfiguracji </w:t>
      </w:r>
      <w:r>
        <w:rPr>
          <w:bCs/>
        </w:rPr>
        <w:t xml:space="preserve">Systemu będą </w:t>
      </w:r>
      <w:r w:rsidRPr="00581BF5">
        <w:rPr>
          <w:bCs/>
        </w:rPr>
        <w:t xml:space="preserve">realizowane </w:t>
      </w:r>
      <w:r w:rsidR="002C7CD3" w:rsidRPr="00581BF5">
        <w:rPr>
          <w:bCs/>
        </w:rPr>
        <w:t xml:space="preserve">w dni robocze </w:t>
      </w:r>
      <w:r w:rsidRPr="00581BF5">
        <w:rPr>
          <w:bCs/>
        </w:rPr>
        <w:t>w terminie do 5 dni roboczych od daty zgłoszenia przez</w:t>
      </w:r>
      <w:r w:rsidR="00C80420">
        <w:rPr>
          <w:bCs/>
        </w:rPr>
        <w:t xml:space="preserve"> Zamawiającego</w:t>
      </w:r>
      <w:r w:rsidRPr="00581BF5">
        <w:rPr>
          <w:bCs/>
        </w:rPr>
        <w:t>.</w:t>
      </w:r>
    </w:p>
    <w:p w:rsidR="002C7CD3" w:rsidRDefault="002C7CD3" w:rsidP="000836DE">
      <w:pPr>
        <w:numPr>
          <w:ilvl w:val="0"/>
          <w:numId w:val="56"/>
        </w:numPr>
        <w:spacing w:before="120" w:after="0" w:line="240" w:lineRule="auto"/>
        <w:rPr>
          <w:bCs/>
        </w:rPr>
      </w:pPr>
      <w:r>
        <w:rPr>
          <w:bCs/>
        </w:rPr>
        <w:t>Wykonawca będzie dokonywał codziennych aktualizacji bazy zagrożeń w systemie.</w:t>
      </w:r>
    </w:p>
    <w:p w:rsidR="002C7CD3" w:rsidRDefault="002C7CD3" w:rsidP="000836DE">
      <w:pPr>
        <w:numPr>
          <w:ilvl w:val="0"/>
          <w:numId w:val="56"/>
        </w:numPr>
        <w:spacing w:before="120" w:after="0" w:line="240" w:lineRule="auto"/>
        <w:rPr>
          <w:bCs/>
        </w:rPr>
      </w:pPr>
      <w:r>
        <w:rPr>
          <w:bCs/>
        </w:rPr>
        <w:t>Wykonawca zapewni możliwość:</w:t>
      </w:r>
    </w:p>
    <w:p w:rsidR="002C7CD3" w:rsidRDefault="002C7CD3" w:rsidP="000836DE">
      <w:pPr>
        <w:numPr>
          <w:ilvl w:val="1"/>
          <w:numId w:val="56"/>
        </w:numPr>
        <w:spacing w:before="120" w:after="0" w:line="240" w:lineRule="auto"/>
        <w:rPr>
          <w:bCs/>
        </w:rPr>
      </w:pPr>
      <w:r>
        <w:rPr>
          <w:bCs/>
        </w:rPr>
        <w:t>tworzenia grup monitorowanych urządzeń (max 10),</w:t>
      </w:r>
    </w:p>
    <w:p w:rsidR="002C7CD3" w:rsidRPr="002C7CD3" w:rsidRDefault="002C7CD3" w:rsidP="000836DE">
      <w:pPr>
        <w:numPr>
          <w:ilvl w:val="1"/>
          <w:numId w:val="56"/>
        </w:numPr>
        <w:spacing w:before="120" w:after="0" w:line="240" w:lineRule="auto"/>
        <w:rPr>
          <w:bCs/>
        </w:rPr>
      </w:pPr>
      <w:r w:rsidRPr="0006283E">
        <w:rPr>
          <w:rFonts w:cs="Arial"/>
        </w:rPr>
        <w:t>definiowania wysokości progów ilości danych wysyłanych przez urządzenie na potrzeby oceny prawdopodobieństwa udanego Ataku</w:t>
      </w:r>
      <w:r>
        <w:rPr>
          <w:rFonts w:cs="Arial"/>
        </w:rPr>
        <w:t>,</w:t>
      </w:r>
    </w:p>
    <w:p w:rsidR="002C7CD3" w:rsidRPr="002C7CD3" w:rsidRDefault="002C7CD3" w:rsidP="000836DE">
      <w:pPr>
        <w:numPr>
          <w:ilvl w:val="1"/>
          <w:numId w:val="56"/>
        </w:numPr>
        <w:spacing w:before="120" w:after="0" w:line="240" w:lineRule="auto"/>
        <w:rPr>
          <w:bCs/>
        </w:rPr>
      </w:pPr>
      <w:r>
        <w:rPr>
          <w:rFonts w:cs="Arial"/>
        </w:rPr>
        <w:t>codziennego wysyłania raportów za pośrednictwem e-mail,</w:t>
      </w:r>
    </w:p>
    <w:p w:rsidR="002C7CD3" w:rsidRPr="00BE1DE7" w:rsidRDefault="002C7CD3" w:rsidP="000836DE">
      <w:pPr>
        <w:numPr>
          <w:ilvl w:val="1"/>
          <w:numId w:val="56"/>
        </w:numPr>
        <w:spacing w:before="120" w:after="0" w:line="240" w:lineRule="auto"/>
        <w:rPr>
          <w:bCs/>
        </w:rPr>
      </w:pPr>
      <w:r>
        <w:rPr>
          <w:rFonts w:cs="Arial"/>
        </w:rPr>
        <w:lastRenderedPageBreak/>
        <w:t xml:space="preserve">automatycznego </w:t>
      </w:r>
      <w:r w:rsidRPr="002C7CD3">
        <w:rPr>
          <w:rFonts w:cs="Arial"/>
        </w:rPr>
        <w:t xml:space="preserve">blokowane sesji z urządzeń do centrów zarządzania </w:t>
      </w:r>
      <w:proofErr w:type="spellStart"/>
      <w:r w:rsidRPr="002C7CD3">
        <w:rPr>
          <w:rFonts w:cs="Arial"/>
        </w:rPr>
        <w:t>botnetami</w:t>
      </w:r>
      <w:proofErr w:type="spellEnd"/>
      <w:r w:rsidRPr="002C7CD3">
        <w:rPr>
          <w:rFonts w:cs="Arial"/>
        </w:rPr>
        <w:t xml:space="preserve"> </w:t>
      </w:r>
      <w:proofErr w:type="spellStart"/>
      <w:r w:rsidRPr="002C7CD3">
        <w:rPr>
          <w:rFonts w:cs="Arial"/>
        </w:rPr>
        <w:t>C&amp;C</w:t>
      </w:r>
      <w:proofErr w:type="spellEnd"/>
      <w:r>
        <w:rPr>
          <w:rFonts w:cs="Arial"/>
        </w:rPr>
        <w:t xml:space="preserve"> uruchamianego na wniosek Zamawiającego,</w:t>
      </w:r>
    </w:p>
    <w:p w:rsidR="00BE1DE7" w:rsidRPr="00BE1DE7" w:rsidRDefault="00BE1DE7" w:rsidP="000836DE">
      <w:pPr>
        <w:numPr>
          <w:ilvl w:val="1"/>
          <w:numId w:val="56"/>
        </w:numPr>
        <w:spacing w:before="120" w:after="0" w:line="240" w:lineRule="auto"/>
        <w:rPr>
          <w:bCs/>
        </w:rPr>
      </w:pPr>
      <w:r>
        <w:rPr>
          <w:bCs/>
        </w:rPr>
        <w:t>b</w:t>
      </w:r>
      <w:r w:rsidRPr="00BE1DE7">
        <w:rPr>
          <w:bCs/>
        </w:rPr>
        <w:t xml:space="preserve">lokowanie sesji z zainfekowanych urządzeń do konkretnych aplikacji / adresów www </w:t>
      </w:r>
      <w:r>
        <w:rPr>
          <w:bCs/>
        </w:rPr>
        <w:t>Zamawiającego</w:t>
      </w:r>
      <w:r w:rsidR="005B5C5A">
        <w:rPr>
          <w:bCs/>
        </w:rPr>
        <w:t>,</w:t>
      </w:r>
    </w:p>
    <w:p w:rsidR="00BE1DE7" w:rsidRPr="00BE1DE7" w:rsidRDefault="00BE1DE7" w:rsidP="000836DE">
      <w:pPr>
        <w:numPr>
          <w:ilvl w:val="1"/>
          <w:numId w:val="56"/>
        </w:numPr>
        <w:spacing w:before="120" w:after="0" w:line="240" w:lineRule="auto"/>
        <w:rPr>
          <w:bCs/>
        </w:rPr>
      </w:pPr>
      <w:r>
        <w:rPr>
          <w:bCs/>
        </w:rPr>
        <w:t>informowania</w:t>
      </w:r>
      <w:r w:rsidRPr="00BE1DE7">
        <w:rPr>
          <w:bCs/>
        </w:rPr>
        <w:t xml:space="preserve"> SMS / email o nawiązaniu złośliwej sesji z wybranych urządzeń  w czasie rzeczywistym wraz z możliwością ich natychmiastowego przerwania</w:t>
      </w:r>
      <w:r>
        <w:rPr>
          <w:bCs/>
        </w:rPr>
        <w:t xml:space="preserve"> (dla do 10 numerów)</w:t>
      </w:r>
      <w:r w:rsidR="005B5C5A">
        <w:rPr>
          <w:bCs/>
        </w:rPr>
        <w:t>,</w:t>
      </w:r>
    </w:p>
    <w:p w:rsidR="00BE1DE7" w:rsidRPr="00BE1DE7" w:rsidRDefault="00BE1DE7" w:rsidP="000836DE">
      <w:pPr>
        <w:numPr>
          <w:ilvl w:val="1"/>
          <w:numId w:val="56"/>
        </w:numPr>
        <w:spacing w:before="120" w:after="0" w:line="240" w:lineRule="auto"/>
        <w:rPr>
          <w:bCs/>
        </w:rPr>
      </w:pPr>
      <w:r>
        <w:rPr>
          <w:bCs/>
        </w:rPr>
        <w:t>d</w:t>
      </w:r>
      <w:r w:rsidRPr="00BE1DE7">
        <w:rPr>
          <w:bCs/>
        </w:rPr>
        <w:t xml:space="preserve">efiniowania </w:t>
      </w:r>
      <w:r>
        <w:rPr>
          <w:bCs/>
        </w:rPr>
        <w:t xml:space="preserve">tzw. białych list (ang. </w:t>
      </w:r>
      <w:proofErr w:type="spellStart"/>
      <w:r>
        <w:rPr>
          <w:bCs/>
        </w:rPr>
        <w:t>whitelilst</w:t>
      </w:r>
      <w:proofErr w:type="spellEnd"/>
      <w:r>
        <w:rPr>
          <w:bCs/>
        </w:rPr>
        <w:t xml:space="preserve">) zaufanych </w:t>
      </w:r>
      <w:r w:rsidRPr="00BE1DE7">
        <w:rPr>
          <w:bCs/>
        </w:rPr>
        <w:t>adresów IP</w:t>
      </w:r>
      <w:r w:rsidR="005B5C5A">
        <w:rPr>
          <w:bCs/>
        </w:rPr>
        <w:t>,</w:t>
      </w:r>
    </w:p>
    <w:p w:rsidR="00BE1DE7" w:rsidRDefault="00BE1DE7" w:rsidP="000836DE">
      <w:pPr>
        <w:numPr>
          <w:ilvl w:val="1"/>
          <w:numId w:val="56"/>
        </w:numPr>
        <w:spacing w:before="120" w:after="0" w:line="240" w:lineRule="auto"/>
        <w:rPr>
          <w:bCs/>
        </w:rPr>
      </w:pPr>
      <w:r>
        <w:rPr>
          <w:bCs/>
        </w:rPr>
        <w:t>d</w:t>
      </w:r>
      <w:r w:rsidRPr="00BE1DE7">
        <w:rPr>
          <w:bCs/>
        </w:rPr>
        <w:t xml:space="preserve">efiniowania </w:t>
      </w:r>
      <w:r>
        <w:rPr>
          <w:bCs/>
        </w:rPr>
        <w:t xml:space="preserve">tzw. czarnych list (ang. </w:t>
      </w:r>
      <w:proofErr w:type="spellStart"/>
      <w:r w:rsidRPr="00BE1DE7">
        <w:rPr>
          <w:bCs/>
        </w:rPr>
        <w:t>blacklist</w:t>
      </w:r>
      <w:proofErr w:type="spellEnd"/>
      <w:r>
        <w:rPr>
          <w:bCs/>
        </w:rPr>
        <w:t>)</w:t>
      </w:r>
      <w:r w:rsidRPr="00BE1DE7">
        <w:rPr>
          <w:bCs/>
        </w:rPr>
        <w:t xml:space="preserve"> </w:t>
      </w:r>
      <w:r>
        <w:rPr>
          <w:bCs/>
        </w:rPr>
        <w:t xml:space="preserve">niezaufanych </w:t>
      </w:r>
      <w:r w:rsidRPr="00BE1DE7">
        <w:rPr>
          <w:bCs/>
        </w:rPr>
        <w:t>adresów IP</w:t>
      </w:r>
      <w:r w:rsidR="005B5C5A">
        <w:rPr>
          <w:bCs/>
        </w:rPr>
        <w:t>,</w:t>
      </w:r>
    </w:p>
    <w:p w:rsidR="00BE1DE7" w:rsidRDefault="00BE1DE7" w:rsidP="000836DE">
      <w:pPr>
        <w:numPr>
          <w:ilvl w:val="1"/>
          <w:numId w:val="56"/>
        </w:numPr>
        <w:spacing w:before="120" w:after="0" w:line="240" w:lineRule="auto"/>
        <w:rPr>
          <w:bCs/>
        </w:rPr>
      </w:pPr>
      <w:r>
        <w:rPr>
          <w:bCs/>
        </w:rPr>
        <w:t>dostosowania wyglądu i zawartości raportów do wymagań Zamawiającego</w:t>
      </w:r>
      <w:r w:rsidR="005B5C5A">
        <w:rPr>
          <w:bCs/>
        </w:rPr>
        <w:t>,</w:t>
      </w:r>
    </w:p>
    <w:p w:rsidR="00BE1DE7" w:rsidRPr="00BE1DE7" w:rsidRDefault="00BE1DE7" w:rsidP="000836DE">
      <w:pPr>
        <w:numPr>
          <w:ilvl w:val="1"/>
          <w:numId w:val="56"/>
        </w:numPr>
        <w:spacing w:before="120" w:after="0" w:line="240" w:lineRule="auto"/>
        <w:rPr>
          <w:bCs/>
        </w:rPr>
      </w:pPr>
      <w:r>
        <w:rPr>
          <w:bCs/>
        </w:rPr>
        <w:t>i</w:t>
      </w:r>
      <w:r w:rsidRPr="00BE1DE7">
        <w:rPr>
          <w:bCs/>
        </w:rPr>
        <w:t xml:space="preserve">mplementacji w Systemie listy zagrożeń zdefiniowanej przez </w:t>
      </w:r>
      <w:r>
        <w:rPr>
          <w:bCs/>
        </w:rPr>
        <w:t>Zamawiającego</w:t>
      </w:r>
      <w:r w:rsidR="005B5C5A">
        <w:rPr>
          <w:bCs/>
        </w:rPr>
        <w:t>,</w:t>
      </w:r>
    </w:p>
    <w:p w:rsidR="00BE1DE7" w:rsidRDefault="00BE1DE7" w:rsidP="000836DE">
      <w:pPr>
        <w:numPr>
          <w:ilvl w:val="1"/>
          <w:numId w:val="56"/>
        </w:numPr>
        <w:spacing w:before="120" w:after="0" w:line="240" w:lineRule="auto"/>
        <w:rPr>
          <w:bCs/>
        </w:rPr>
      </w:pPr>
      <w:r>
        <w:rPr>
          <w:bCs/>
        </w:rPr>
        <w:t>monitorowania</w:t>
      </w:r>
      <w:r w:rsidRPr="00BE1DE7">
        <w:rPr>
          <w:bCs/>
        </w:rPr>
        <w:t xml:space="preserve"> zdefiniowanych przez </w:t>
      </w:r>
      <w:r>
        <w:rPr>
          <w:bCs/>
        </w:rPr>
        <w:t xml:space="preserve">Zamawiającego </w:t>
      </w:r>
      <w:r w:rsidRPr="00BE1DE7">
        <w:rPr>
          <w:bCs/>
        </w:rPr>
        <w:t>zagrożeń</w:t>
      </w:r>
      <w:r w:rsidR="005B5C5A">
        <w:rPr>
          <w:bCs/>
        </w:rPr>
        <w:t>,</w:t>
      </w:r>
    </w:p>
    <w:p w:rsidR="00BE1DE7" w:rsidRDefault="00BE1DE7" w:rsidP="000836DE">
      <w:pPr>
        <w:numPr>
          <w:ilvl w:val="1"/>
          <w:numId w:val="56"/>
        </w:numPr>
        <w:spacing w:before="120" w:after="0" w:line="240" w:lineRule="auto"/>
        <w:rPr>
          <w:bCs/>
        </w:rPr>
      </w:pPr>
      <w:r>
        <w:rPr>
          <w:bCs/>
        </w:rPr>
        <w:t>zmian w konfiguracji Systemu w liczbie maksimum 3 miesięcznie</w:t>
      </w:r>
      <w:r w:rsidR="005B5C5A">
        <w:rPr>
          <w:bCs/>
        </w:rPr>
        <w:t>,</w:t>
      </w:r>
      <w:r>
        <w:rPr>
          <w:bCs/>
        </w:rPr>
        <w:t xml:space="preserve"> </w:t>
      </w:r>
    </w:p>
    <w:p w:rsidR="00B07FAF" w:rsidRDefault="00B07FAF" w:rsidP="000836DE">
      <w:pPr>
        <w:numPr>
          <w:ilvl w:val="1"/>
          <w:numId w:val="56"/>
        </w:numPr>
        <w:spacing w:before="120" w:after="0" w:line="240" w:lineRule="auto"/>
        <w:rPr>
          <w:bCs/>
        </w:rPr>
      </w:pPr>
      <w:r w:rsidRPr="009C5DA4">
        <w:rPr>
          <w:bCs/>
        </w:rPr>
        <w:t xml:space="preserve">konsultacji z ekspertem </w:t>
      </w:r>
      <w:r w:rsidR="00E11609" w:rsidRPr="009C5DA4">
        <w:rPr>
          <w:bCs/>
        </w:rPr>
        <w:t xml:space="preserve">ds. </w:t>
      </w:r>
      <w:proofErr w:type="spellStart"/>
      <w:r w:rsidR="00E11609" w:rsidRPr="009C5DA4">
        <w:rPr>
          <w:bCs/>
        </w:rPr>
        <w:t>cyberbezpieczeństwa</w:t>
      </w:r>
      <w:proofErr w:type="spellEnd"/>
      <w:r w:rsidR="00E11609" w:rsidRPr="009C5DA4">
        <w:rPr>
          <w:bCs/>
        </w:rPr>
        <w:t xml:space="preserve"> </w:t>
      </w:r>
      <w:r w:rsidR="00E11609" w:rsidRPr="009C5DA4">
        <w:rPr>
          <w:rFonts w:cs="Arial"/>
        </w:rPr>
        <w:t>zajmującym się monitorowaniem i analizą naruszeń bezpieczeństwa w celu wykrywania i zapobiegania Incydentom, przy wykorzystaniu odpowiednich technologii i procedur</w:t>
      </w:r>
      <w:r w:rsidR="00E11609" w:rsidRPr="009C5DA4">
        <w:rPr>
          <w:bCs/>
        </w:rPr>
        <w:t xml:space="preserve"> </w:t>
      </w:r>
      <w:r w:rsidRPr="009C5DA4">
        <w:rPr>
          <w:bCs/>
        </w:rPr>
        <w:t xml:space="preserve">pracującym w SOC (ang. Security Operations Center) Wykonawcy w wymiarze </w:t>
      </w:r>
      <w:r w:rsidR="009C5DA4" w:rsidRPr="009C5DA4">
        <w:rPr>
          <w:bCs/>
        </w:rPr>
        <w:t xml:space="preserve">do 4 godzin miesięcznie do (48 godzin rocznie). </w:t>
      </w:r>
    </w:p>
    <w:p w:rsidR="00B70146" w:rsidRPr="009C5DA4" w:rsidRDefault="00B70146" w:rsidP="00B70146">
      <w:pPr>
        <w:spacing w:before="120" w:after="0" w:line="240" w:lineRule="auto"/>
        <w:ind w:left="1080"/>
        <w:rPr>
          <w:bCs/>
        </w:rPr>
      </w:pPr>
    </w:p>
    <w:p w:rsidR="00B70146" w:rsidRDefault="00B70146" w:rsidP="000836DE">
      <w:pPr>
        <w:numPr>
          <w:ilvl w:val="0"/>
          <w:numId w:val="56"/>
        </w:numPr>
        <w:spacing w:before="120" w:after="0" w:line="240" w:lineRule="auto"/>
        <w:rPr>
          <w:bCs/>
        </w:rPr>
      </w:pPr>
      <w:r w:rsidRPr="001F0FBB">
        <w:t xml:space="preserve">Niedostępność </w:t>
      </w:r>
      <w:r>
        <w:t xml:space="preserve">systemu bezpieczeństwa </w:t>
      </w:r>
      <w:r w:rsidRPr="001F0FBB">
        <w:t xml:space="preserve">nie może przekroczyć łącznie </w:t>
      </w:r>
      <w:r>
        <w:t>4</w:t>
      </w:r>
      <w:r w:rsidRPr="001F0FBB">
        <w:t xml:space="preserve"> godzin w </w:t>
      </w:r>
      <w:r>
        <w:t xml:space="preserve">miesiącu kalendarzowym </w:t>
      </w:r>
      <w:r>
        <w:rPr>
          <w:bCs/>
        </w:rPr>
        <w:t>w dni robocze w godzinach 8-16</w:t>
      </w:r>
      <w:r w:rsidRPr="001F0FBB">
        <w:t xml:space="preserve">.  </w:t>
      </w:r>
    </w:p>
    <w:p w:rsidR="00581BF5" w:rsidRPr="00D8318B" w:rsidRDefault="00581BF5" w:rsidP="002C7CD3">
      <w:pPr>
        <w:spacing w:before="120" w:after="0" w:line="240" w:lineRule="auto"/>
        <w:ind w:left="720"/>
        <w:rPr>
          <w:bCs/>
        </w:rPr>
      </w:pPr>
    </w:p>
    <w:p w:rsidR="00981515" w:rsidRPr="00B8674C" w:rsidRDefault="00981515" w:rsidP="000836DE">
      <w:pPr>
        <w:numPr>
          <w:ilvl w:val="0"/>
          <w:numId w:val="55"/>
        </w:numPr>
        <w:spacing w:before="120" w:after="0" w:line="240" w:lineRule="auto"/>
      </w:pPr>
      <w:r w:rsidRPr="00B8674C">
        <w:t xml:space="preserve"> </w:t>
      </w:r>
      <w:r w:rsidR="00845178" w:rsidRPr="00B8674C">
        <w:t xml:space="preserve">Opis Systemu bezpieczeństwa urządzeń mobilnych obsługi konta Wykonawca dostarczy Zamawiającemu po otwarciu ofert i przed wyborem oferty najkorzystniejszej, na wezwanie Zamawiającego. </w:t>
      </w:r>
      <w:r w:rsidRPr="00B8674C">
        <w:t xml:space="preserve"> </w:t>
      </w:r>
    </w:p>
    <w:p w:rsidR="003F0795" w:rsidRPr="00E24A3E" w:rsidRDefault="003F0795" w:rsidP="00523C90">
      <w:pPr>
        <w:jc w:val="left"/>
        <w:rPr>
          <w:b/>
        </w:rPr>
      </w:pPr>
    </w:p>
    <w:p w:rsidR="00B8674C" w:rsidRPr="00B8674C" w:rsidRDefault="00B8674C" w:rsidP="00B8674C">
      <w:pPr>
        <w:pStyle w:val="Nagwek2"/>
        <w:rPr>
          <w:color w:val="auto"/>
        </w:rPr>
      </w:pPr>
      <w:bookmarkStart w:id="111" w:name="_Toc512581914"/>
      <w:bookmarkStart w:id="112" w:name="_Toc513460766"/>
      <w:bookmarkStart w:id="113" w:name="_Toc517087425"/>
      <w:r w:rsidRPr="00B8674C">
        <w:rPr>
          <w:color w:val="auto"/>
        </w:rPr>
        <w:t>Podgląd statusu (wolna/trwająca rozmowa) komórek na telefonach stacjonarnych pod ustalonym przyciskiem</w:t>
      </w:r>
      <w:r>
        <w:rPr>
          <w:color w:val="auto"/>
        </w:rPr>
        <w:t xml:space="preserve"> (opcjonalny)</w:t>
      </w:r>
    </w:p>
    <w:p w:rsidR="00A22B65" w:rsidRDefault="00A22B65" w:rsidP="00A22B65">
      <w:pPr>
        <w:jc w:val="left"/>
      </w:pPr>
    </w:p>
    <w:p w:rsidR="00A22B65" w:rsidRDefault="00A22B65" w:rsidP="00A22B65">
      <w:pPr>
        <w:jc w:val="left"/>
      </w:pPr>
      <w:r>
        <w:t>Funkcjonalność ta ma pokazywać status połączenia przy użyciu „</w:t>
      </w:r>
      <w:proofErr w:type="spellStart"/>
      <w:r>
        <w:t>Asterisk</w:t>
      </w:r>
      <w:proofErr w:type="spellEnd"/>
      <w:r>
        <w:t xml:space="preserve"> </w:t>
      </w:r>
      <w:proofErr w:type="spellStart"/>
      <w:r>
        <w:t>Feature</w:t>
      </w:r>
      <w:proofErr w:type="spellEnd"/>
      <w:r>
        <w:t xml:space="preserve"> </w:t>
      </w:r>
      <w:proofErr w:type="spellStart"/>
      <w:r>
        <w:t>Busy</w:t>
      </w:r>
      <w:proofErr w:type="spellEnd"/>
      <w:r>
        <w:t xml:space="preserve"> Lamp Field (BLF)” tj. :</w:t>
      </w:r>
    </w:p>
    <w:p w:rsidR="00A22B65" w:rsidRDefault="00A22B65" w:rsidP="00A22B65">
      <w:pPr>
        <w:numPr>
          <w:ilvl w:val="0"/>
          <w:numId w:val="70"/>
        </w:numPr>
        <w:spacing w:before="120" w:after="0" w:line="240" w:lineRule="auto"/>
      </w:pPr>
      <w:r>
        <w:t>Dla telefonu komórkowego w stanie spoczynku właściwy wskaźnik</w:t>
      </w:r>
      <w:r w:rsidR="00BB76FF">
        <w:t xml:space="preserve"> </w:t>
      </w:r>
      <w:r>
        <w:t xml:space="preserve">(dioda </w:t>
      </w:r>
      <w:proofErr w:type="spellStart"/>
      <w:r>
        <w:t>led</w:t>
      </w:r>
      <w:proofErr w:type="spellEnd"/>
      <w:r>
        <w:t>) na telefonie stacjonarnym nie świeci.</w:t>
      </w:r>
    </w:p>
    <w:p w:rsidR="00A22B65" w:rsidRDefault="00A22B65" w:rsidP="00A22B65">
      <w:pPr>
        <w:numPr>
          <w:ilvl w:val="0"/>
          <w:numId w:val="70"/>
        </w:numPr>
        <w:spacing w:before="120" w:after="0" w:line="240" w:lineRule="auto"/>
      </w:pPr>
      <w:r>
        <w:t>Podczas trwającej rozmowy na telefonie komórkowym właściwy wskaźnik</w:t>
      </w:r>
      <w:r w:rsidR="00BB76FF">
        <w:t xml:space="preserve"> </w:t>
      </w:r>
      <w:r>
        <w:t xml:space="preserve">(dioda </w:t>
      </w:r>
      <w:proofErr w:type="spellStart"/>
      <w:r>
        <w:t>led</w:t>
      </w:r>
      <w:proofErr w:type="spellEnd"/>
      <w:r>
        <w:t>) na telefonie stacjonarnym świeci.</w:t>
      </w:r>
    </w:p>
    <w:p w:rsidR="000E615F" w:rsidRDefault="000E615F" w:rsidP="000E615F">
      <w:pPr>
        <w:spacing w:before="120" w:after="0" w:line="240" w:lineRule="auto"/>
        <w:ind w:left="720"/>
      </w:pPr>
    </w:p>
    <w:p w:rsidR="000E615F" w:rsidRDefault="000E615F" w:rsidP="000E615F">
      <w:pPr>
        <w:spacing w:before="120" w:after="0" w:line="240" w:lineRule="auto"/>
        <w:ind w:left="720"/>
      </w:pPr>
    </w:p>
    <w:p w:rsidR="000E615F" w:rsidRDefault="000E615F" w:rsidP="000E615F">
      <w:pPr>
        <w:spacing w:before="120" w:after="0" w:line="240" w:lineRule="auto"/>
        <w:ind w:left="720"/>
      </w:pPr>
    </w:p>
    <w:p w:rsidR="000E615F" w:rsidRDefault="000E615F" w:rsidP="000E615F">
      <w:pPr>
        <w:spacing w:before="120" w:after="0" w:line="240" w:lineRule="auto"/>
        <w:ind w:left="720"/>
      </w:pPr>
    </w:p>
    <w:p w:rsidR="000E615F" w:rsidRDefault="000E615F" w:rsidP="000E615F">
      <w:pPr>
        <w:spacing w:before="120" w:after="0" w:line="240" w:lineRule="auto"/>
        <w:ind w:left="720"/>
      </w:pPr>
    </w:p>
    <w:p w:rsidR="000E615F" w:rsidRDefault="000E615F" w:rsidP="000E615F">
      <w:pPr>
        <w:spacing w:before="120" w:after="0" w:line="240" w:lineRule="auto"/>
        <w:ind w:left="720"/>
      </w:pPr>
    </w:p>
    <w:p w:rsidR="000E615F" w:rsidRDefault="000E615F" w:rsidP="000E615F">
      <w:pPr>
        <w:spacing w:before="120" w:after="0" w:line="240" w:lineRule="auto"/>
        <w:ind w:left="720"/>
      </w:pPr>
    </w:p>
    <w:p w:rsidR="00523C90" w:rsidRPr="005F3428" w:rsidRDefault="00523C90" w:rsidP="00523C90">
      <w:pPr>
        <w:pStyle w:val="Nagwek1"/>
        <w:rPr>
          <w:color w:val="auto"/>
        </w:rPr>
      </w:pPr>
      <w:r w:rsidRPr="005F3428">
        <w:rPr>
          <w:color w:val="auto"/>
        </w:rPr>
        <w:lastRenderedPageBreak/>
        <w:t>Wzór protokołu odbioru</w:t>
      </w:r>
      <w:bookmarkEnd w:id="111"/>
      <w:bookmarkEnd w:id="112"/>
      <w:bookmarkEnd w:id="113"/>
    </w:p>
    <w:p w:rsidR="00523C90" w:rsidRDefault="00523C90" w:rsidP="00523C90"/>
    <w:p w:rsidR="00523C90" w:rsidRPr="00B33DF5" w:rsidRDefault="00523C90" w:rsidP="00523C90"/>
    <w:tbl>
      <w:tblPr>
        <w:tblW w:w="5000" w:type="pct"/>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9288"/>
      </w:tblGrid>
      <w:tr w:rsidR="00523C90" w:rsidTr="00EE106F">
        <w:trPr>
          <w:cantSplit/>
          <w:trHeight w:val="423"/>
        </w:trPr>
        <w:tc>
          <w:tcPr>
            <w:tcW w:w="5000" w:type="pct"/>
            <w:tcBorders>
              <w:bottom w:val="single" w:sz="4" w:space="0" w:color="auto"/>
            </w:tcBorders>
            <w:shd w:val="clear" w:color="auto" w:fill="D9D9D9"/>
            <w:vAlign w:val="center"/>
          </w:tcPr>
          <w:p w:rsidR="00523C90" w:rsidRDefault="00523C90" w:rsidP="00EE106F">
            <w:pPr>
              <w:tabs>
                <w:tab w:val="left" w:pos="1620"/>
              </w:tabs>
              <w:jc w:val="center"/>
              <w:rPr>
                <w:rStyle w:val="Stylzal"/>
                <w:rFonts w:cs="Arial Narrow"/>
              </w:rPr>
            </w:pPr>
            <w:r>
              <w:rPr>
                <w:rStyle w:val="Stylzal"/>
                <w:rFonts w:cs="Arial Narrow"/>
                <w:b/>
                <w:bCs/>
              </w:rPr>
              <w:t>Protokół odbioru …………………………………………………….</w:t>
            </w:r>
            <w:r>
              <w:rPr>
                <w:rStyle w:val="Stylzal"/>
                <w:rFonts w:cs="Arial Narrow"/>
              </w:rPr>
              <w:t>*)</w:t>
            </w:r>
          </w:p>
        </w:tc>
      </w:tr>
    </w:tbl>
    <w:p w:rsidR="00523C90" w:rsidRDefault="00523C90" w:rsidP="00523C90">
      <w:pPr>
        <w:rPr>
          <w:rFonts w:cs="Arial Narrow"/>
          <w:b/>
          <w:bCs/>
        </w:rPr>
      </w:pPr>
    </w:p>
    <w:p w:rsidR="00523C90" w:rsidRDefault="00523C90" w:rsidP="00523C90">
      <w:pPr>
        <w:rPr>
          <w:rFonts w:cs="Arial Narrow"/>
          <w:b/>
          <w:bCs/>
          <w:vanish/>
        </w:rPr>
      </w:pPr>
    </w:p>
    <w:p w:rsidR="00523C90" w:rsidRPr="00915552" w:rsidRDefault="00523C90" w:rsidP="00523C90">
      <w:pPr>
        <w:tabs>
          <w:tab w:val="left" w:pos="1620"/>
          <w:tab w:val="left" w:pos="4804"/>
        </w:tabs>
        <w:ind w:left="1620" w:hanging="1620"/>
        <w:rPr>
          <w:rFonts w:cs="Arial Narrow"/>
        </w:rPr>
      </w:pPr>
      <w:r w:rsidRPr="00915552">
        <w:rPr>
          <w:rStyle w:val="Stylzal"/>
          <w:rFonts w:cs="Arial Narrow"/>
        </w:rPr>
        <w:t xml:space="preserve">Na podstawie </w:t>
      </w:r>
      <w:r w:rsidRPr="00915552">
        <w:rPr>
          <w:rFonts w:cs="Arial Narrow"/>
        </w:rPr>
        <w:t xml:space="preserve">Umowy z dnia </w:t>
      </w:r>
      <w:r w:rsidR="00D02D57">
        <w:rPr>
          <w:rFonts w:cs="Arial Narrow"/>
          <w:b/>
          <w:bCs/>
        </w:rPr>
        <w:t>.......................</w:t>
      </w:r>
      <w:r w:rsidR="0081241C">
        <w:rPr>
          <w:rFonts w:cs="Arial Narrow"/>
          <w:b/>
          <w:bCs/>
        </w:rPr>
        <w:t>20.</w:t>
      </w:r>
      <w:r w:rsidR="00D02D57">
        <w:rPr>
          <w:rFonts w:cs="Arial Narrow"/>
          <w:b/>
          <w:bCs/>
        </w:rPr>
        <w:t>….</w:t>
      </w:r>
      <w:r>
        <w:rPr>
          <w:rFonts w:cs="Arial Narrow"/>
          <w:b/>
          <w:bCs/>
        </w:rPr>
        <w:t xml:space="preserve"> </w:t>
      </w:r>
      <w:r w:rsidRPr="00915552">
        <w:rPr>
          <w:rFonts w:cs="Arial Narrow"/>
          <w:b/>
          <w:bCs/>
        </w:rPr>
        <w:t>r.</w:t>
      </w:r>
      <w:r w:rsidRPr="00915552">
        <w:rPr>
          <w:rFonts w:cs="Arial Narrow"/>
          <w:b/>
          <w:bCs/>
        </w:rPr>
        <w:tab/>
      </w:r>
    </w:p>
    <w:p w:rsidR="00523C90" w:rsidRPr="00915552" w:rsidRDefault="00523C90" w:rsidP="00523C90">
      <w:pPr>
        <w:tabs>
          <w:tab w:val="left" w:pos="1620"/>
        </w:tabs>
        <w:ind w:left="1620" w:hanging="1620"/>
        <w:rPr>
          <w:rFonts w:cs="Arial Narrow"/>
        </w:rPr>
      </w:pPr>
      <w:r w:rsidRPr="00915552">
        <w:rPr>
          <w:rFonts w:cs="Arial Narrow"/>
        </w:rPr>
        <w:t xml:space="preserve">....................................................... </w:t>
      </w:r>
      <w:proofErr w:type="spellStart"/>
      <w:r w:rsidRPr="00915552">
        <w:rPr>
          <w:rFonts w:cs="Arial Narrow"/>
        </w:rPr>
        <w:t>zwan</w:t>
      </w:r>
      <w:proofErr w:type="spellEnd"/>
      <w:r w:rsidRPr="00915552">
        <w:rPr>
          <w:rFonts w:cs="Arial Narrow"/>
        </w:rPr>
        <w:t>(y/a)  dalej Wykonawcą</w:t>
      </w:r>
    </w:p>
    <w:p w:rsidR="00523C90" w:rsidRPr="00915552" w:rsidRDefault="00523C90" w:rsidP="00523C90">
      <w:pPr>
        <w:tabs>
          <w:tab w:val="left" w:pos="1620"/>
        </w:tabs>
        <w:ind w:left="1620" w:hanging="1620"/>
        <w:rPr>
          <w:rStyle w:val="Stylzal"/>
          <w:i w:val="0"/>
          <w:iCs/>
        </w:rPr>
      </w:pPr>
      <w:r w:rsidRPr="00915552">
        <w:rPr>
          <w:rFonts w:cs="Arial Narrow"/>
        </w:rPr>
        <w:t xml:space="preserve">przekazuje </w:t>
      </w:r>
      <w:r w:rsidRPr="00915552">
        <w:rPr>
          <w:rFonts w:cs="Arial Narrow"/>
          <w:b/>
          <w:bCs/>
        </w:rPr>
        <w:t>Najwyższej Izbie Kontroli</w:t>
      </w:r>
      <w:r w:rsidRPr="00915552">
        <w:rPr>
          <w:rFonts w:cs="Arial Narrow"/>
        </w:rPr>
        <w:t xml:space="preserve"> zwanej dalej Zamawiającym przedmiot odbioru w postaci:</w:t>
      </w:r>
    </w:p>
    <w:p w:rsidR="00523C90" w:rsidRPr="00915552" w:rsidRDefault="00523C90" w:rsidP="00523C90">
      <w:pPr>
        <w:spacing w:after="0" w:line="240" w:lineRule="auto"/>
        <w:rPr>
          <w:rFonts w:cs="Arial Narrow"/>
        </w:rPr>
      </w:pPr>
      <w:r w:rsidRPr="00915552">
        <w:rPr>
          <w:rFonts w:cs="Arial Narrow"/>
        </w:rPr>
        <w:t>………………………………………………..................................................................................................................………………………………………………..................................................................................................................………………………………………………..................................................................................................................………………………………………………..................................................................................................................……………………………………………….....................................................................................</w:t>
      </w:r>
      <w:r>
        <w:rPr>
          <w:rFonts w:cs="Arial Narrow"/>
        </w:rPr>
        <w:t>.............................</w:t>
      </w:r>
    </w:p>
    <w:p w:rsidR="00523C90" w:rsidRPr="00915552" w:rsidRDefault="00523C90" w:rsidP="00523C90">
      <w:pPr>
        <w:rPr>
          <w:rFonts w:cs="Arial Narrow"/>
        </w:rPr>
      </w:pPr>
    </w:p>
    <w:p w:rsidR="00523C90" w:rsidRPr="00915552" w:rsidRDefault="00523C90" w:rsidP="00523C90">
      <w:pPr>
        <w:rPr>
          <w:rFonts w:cs="Arial Narrow"/>
        </w:rPr>
      </w:pPr>
      <w:r w:rsidRPr="00915552">
        <w:rPr>
          <w:rFonts w:cs="Arial Narrow"/>
        </w:rPr>
        <w:t xml:space="preserve">Zamawiający przyjmuje przedmiot odbioru   </w:t>
      </w:r>
      <w:r w:rsidRPr="00915552">
        <w:rPr>
          <w:rFonts w:cs="Arial Narrow"/>
          <w:b/>
          <w:bCs/>
        </w:rPr>
        <w:t>bez uwag / z uwagami **)</w:t>
      </w:r>
      <w:r w:rsidRPr="00915552">
        <w:rPr>
          <w:rFonts w:cs="Arial Narrow"/>
        </w:rPr>
        <w:t>:</w:t>
      </w:r>
    </w:p>
    <w:p w:rsidR="00523C90" w:rsidRPr="00915552" w:rsidRDefault="00523C90" w:rsidP="00523C90">
      <w:pPr>
        <w:spacing w:after="0" w:line="240" w:lineRule="auto"/>
        <w:rPr>
          <w:rFonts w:cs="Arial Narrow"/>
        </w:rPr>
      </w:pPr>
      <w:r w:rsidRPr="00915552">
        <w:rPr>
          <w:rFonts w:cs="Arial Narrow"/>
        </w:rPr>
        <w:t>………………………………………………..................................................................................................................………………………………………………..................................................................................................................………………………………………………..................................................................................................................………………………………………………..................................................................................................................……………………………………………….....................................................................................</w:t>
      </w:r>
      <w:r>
        <w:rPr>
          <w:rFonts w:cs="Arial Narrow"/>
        </w:rPr>
        <w:t>.............................</w:t>
      </w:r>
    </w:p>
    <w:p w:rsidR="00523C90" w:rsidRPr="00915552" w:rsidRDefault="00523C90" w:rsidP="00523C90">
      <w:pPr>
        <w:rPr>
          <w:rFonts w:cs="Arial Narrow"/>
        </w:rPr>
      </w:pPr>
    </w:p>
    <w:p w:rsidR="00523C90" w:rsidRPr="00915552" w:rsidRDefault="00523C90" w:rsidP="00523C90">
      <w:pPr>
        <w:rPr>
          <w:rFonts w:cs="Arial Narrow"/>
        </w:rPr>
      </w:pPr>
      <w:r w:rsidRPr="00915552">
        <w:rPr>
          <w:rFonts w:cs="Arial Narrow"/>
        </w:rPr>
        <w:t xml:space="preserve">Niniejszy protokół odbioru, sporządzono w dwóch jednobrzmiących egzemplarzach po jednym dla każdej ze Stron. </w:t>
      </w:r>
    </w:p>
    <w:p w:rsidR="00523C90" w:rsidRDefault="00523C90" w:rsidP="00523C90">
      <w:pPr>
        <w:tabs>
          <w:tab w:val="left" w:pos="1620"/>
        </w:tabs>
        <w:rPr>
          <w:rStyle w:val="Stylzal"/>
          <w:rFonts w:cs="Arial Narrow"/>
        </w:rPr>
      </w:pPr>
    </w:p>
    <w:p w:rsidR="00523C90" w:rsidRDefault="00523C90" w:rsidP="00523C90">
      <w:pPr>
        <w:tabs>
          <w:tab w:val="left" w:pos="1620"/>
        </w:tabs>
        <w:rPr>
          <w:rStyle w:val="Stylzal"/>
          <w:rFonts w:cs="Arial Narrow"/>
          <w:i w:val="0"/>
          <w:iCs/>
        </w:rPr>
      </w:pPr>
      <w:r>
        <w:rPr>
          <w:rStyle w:val="Stylzal"/>
          <w:rFonts w:cs="Arial Narrow"/>
        </w:rPr>
        <w:t>Warszawa dnia   ....................</w:t>
      </w:r>
      <w:r w:rsidR="00D45E37">
        <w:rPr>
          <w:rStyle w:val="Stylzal"/>
          <w:rFonts w:cs="Arial Narrow"/>
        </w:rPr>
        <w:t>............................20</w:t>
      </w:r>
      <w:r w:rsidR="0069551B">
        <w:rPr>
          <w:rStyle w:val="Stylzal"/>
          <w:rFonts w:cs="Arial Narrow"/>
        </w:rPr>
        <w:t>….</w:t>
      </w:r>
      <w:r>
        <w:rPr>
          <w:rStyle w:val="Stylzal"/>
          <w:rFonts w:cs="Arial Narrow"/>
        </w:rPr>
        <w:t xml:space="preserve"> r.</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606"/>
        <w:gridCol w:w="4606"/>
      </w:tblGrid>
      <w:tr w:rsidR="00523C90" w:rsidTr="00EE106F">
        <w:tc>
          <w:tcPr>
            <w:tcW w:w="2500" w:type="pct"/>
          </w:tcPr>
          <w:p w:rsidR="00523C90" w:rsidRDefault="00523C90" w:rsidP="00EE106F">
            <w:pPr>
              <w:pStyle w:val="Nagwek"/>
              <w:numPr>
                <w:ilvl w:val="12"/>
                <w:numId w:val="0"/>
              </w:numPr>
              <w:tabs>
                <w:tab w:val="left" w:pos="708"/>
              </w:tabs>
              <w:jc w:val="center"/>
              <w:rPr>
                <w:rFonts w:cs="Arial Narrow"/>
              </w:rPr>
            </w:pPr>
            <w:r>
              <w:rPr>
                <w:rFonts w:cs="Arial Narrow"/>
              </w:rPr>
              <w:t>Odbierający (NIK)</w:t>
            </w:r>
          </w:p>
          <w:p w:rsidR="00523C90" w:rsidRDefault="00523C90" w:rsidP="00EE106F">
            <w:pPr>
              <w:pStyle w:val="Tekstpodstwtabelach"/>
              <w:keepLines w:val="0"/>
              <w:spacing w:before="0" w:after="0"/>
              <w:jc w:val="center"/>
              <w:rPr>
                <w:rFonts w:ascii="Arial Narrow" w:hAnsi="Arial Narrow" w:cs="Arial Narrow"/>
                <w:lang w:val="pl-PL"/>
              </w:rPr>
            </w:pPr>
          </w:p>
          <w:p w:rsidR="00523C90" w:rsidRDefault="00523C90" w:rsidP="00EE106F">
            <w:pPr>
              <w:pStyle w:val="Tekstpodstwtabelach"/>
              <w:keepLines w:val="0"/>
              <w:spacing w:before="0" w:after="0"/>
              <w:jc w:val="center"/>
              <w:rPr>
                <w:rFonts w:ascii="Arial Narrow" w:hAnsi="Arial Narrow" w:cs="Arial Narrow"/>
                <w:lang w:val="pl-PL"/>
              </w:rPr>
            </w:pPr>
          </w:p>
          <w:p w:rsidR="00523C90" w:rsidRDefault="00523C90" w:rsidP="00EE106F">
            <w:pPr>
              <w:pStyle w:val="Tekstpodstwtabelach"/>
              <w:keepLines w:val="0"/>
              <w:spacing w:before="0" w:after="0"/>
              <w:jc w:val="center"/>
              <w:rPr>
                <w:rFonts w:ascii="Arial Narrow" w:hAnsi="Arial Narrow" w:cs="Arial Narrow"/>
                <w:lang w:val="pl-PL"/>
              </w:rPr>
            </w:pPr>
          </w:p>
          <w:p w:rsidR="00523C90" w:rsidRDefault="00523C90" w:rsidP="00EE106F">
            <w:pPr>
              <w:pStyle w:val="Tekstpodstwtabelach"/>
              <w:keepLines w:val="0"/>
              <w:spacing w:before="0" w:after="0"/>
              <w:jc w:val="center"/>
              <w:rPr>
                <w:rFonts w:ascii="Arial Narrow" w:hAnsi="Arial Narrow" w:cs="Arial Narrow"/>
                <w:lang w:val="pl-PL"/>
              </w:rPr>
            </w:pPr>
          </w:p>
          <w:p w:rsidR="00523C90" w:rsidRDefault="00523C90" w:rsidP="00EE106F">
            <w:pPr>
              <w:pStyle w:val="Tekstpodstwtabelach"/>
              <w:keepLines w:val="0"/>
              <w:spacing w:before="0" w:after="0"/>
              <w:jc w:val="center"/>
              <w:rPr>
                <w:rFonts w:ascii="Arial Narrow" w:hAnsi="Arial Narrow" w:cs="Arial Narrow"/>
                <w:lang w:val="pl-PL"/>
              </w:rPr>
            </w:pPr>
            <w:r>
              <w:rPr>
                <w:rFonts w:ascii="Arial Narrow" w:hAnsi="Arial Narrow" w:cs="Arial Narrow"/>
                <w:sz w:val="22"/>
                <w:szCs w:val="22"/>
                <w:lang w:val="pl-PL"/>
              </w:rPr>
              <w:t>.............................................................</w:t>
            </w:r>
          </w:p>
          <w:p w:rsidR="00523C90" w:rsidRDefault="00523C90" w:rsidP="00EE106F">
            <w:pPr>
              <w:pStyle w:val="Tekstpodstwtabelach"/>
              <w:keepLines w:val="0"/>
              <w:spacing w:before="0" w:after="0"/>
              <w:jc w:val="center"/>
              <w:rPr>
                <w:rFonts w:ascii="Arial Narrow" w:hAnsi="Arial Narrow" w:cs="Arial Narrow"/>
                <w:i/>
                <w:iCs/>
                <w:lang w:val="pl-PL"/>
              </w:rPr>
            </w:pPr>
            <w:r>
              <w:rPr>
                <w:rFonts w:ascii="Arial Narrow" w:hAnsi="Arial Narrow" w:cs="Arial Narrow"/>
                <w:i/>
                <w:iCs/>
                <w:sz w:val="22"/>
                <w:szCs w:val="22"/>
                <w:lang w:val="pl-PL"/>
              </w:rPr>
              <w:t>(czytelny  podpis)</w:t>
            </w:r>
          </w:p>
        </w:tc>
        <w:tc>
          <w:tcPr>
            <w:tcW w:w="2500" w:type="pct"/>
          </w:tcPr>
          <w:p w:rsidR="00523C90" w:rsidRDefault="00523C90" w:rsidP="00EE106F">
            <w:pPr>
              <w:pStyle w:val="Nagwek"/>
              <w:numPr>
                <w:ilvl w:val="12"/>
                <w:numId w:val="0"/>
              </w:numPr>
              <w:tabs>
                <w:tab w:val="left" w:pos="708"/>
              </w:tabs>
              <w:jc w:val="center"/>
              <w:rPr>
                <w:rFonts w:cs="Arial Narrow"/>
              </w:rPr>
            </w:pPr>
            <w:r>
              <w:rPr>
                <w:rFonts w:cs="Arial Narrow"/>
              </w:rPr>
              <w:t>Przekazujący</w:t>
            </w:r>
          </w:p>
          <w:p w:rsidR="00523C90" w:rsidRDefault="00523C90" w:rsidP="00EE106F">
            <w:pPr>
              <w:pStyle w:val="Tekstpodstwtabelach"/>
              <w:keepLines w:val="0"/>
              <w:spacing w:before="0" w:after="0"/>
              <w:jc w:val="center"/>
              <w:rPr>
                <w:rFonts w:ascii="Arial Narrow" w:hAnsi="Arial Narrow" w:cs="Arial Narrow"/>
                <w:lang w:val="pl-PL"/>
              </w:rPr>
            </w:pPr>
          </w:p>
          <w:p w:rsidR="00523C90" w:rsidRDefault="00523C90" w:rsidP="00EE106F">
            <w:pPr>
              <w:pStyle w:val="Tekstpodstwtabelach"/>
              <w:keepLines w:val="0"/>
              <w:spacing w:before="0" w:after="0"/>
              <w:jc w:val="center"/>
              <w:rPr>
                <w:rFonts w:ascii="Arial Narrow" w:hAnsi="Arial Narrow" w:cs="Arial Narrow"/>
                <w:lang w:val="pl-PL"/>
              </w:rPr>
            </w:pPr>
          </w:p>
          <w:p w:rsidR="00523C90" w:rsidRDefault="00523C90" w:rsidP="00EE106F">
            <w:pPr>
              <w:pStyle w:val="Tekstpodstwtabelach"/>
              <w:keepLines w:val="0"/>
              <w:spacing w:before="0" w:after="0"/>
              <w:jc w:val="center"/>
              <w:rPr>
                <w:rFonts w:ascii="Arial Narrow" w:hAnsi="Arial Narrow" w:cs="Arial Narrow"/>
                <w:lang w:val="pl-PL"/>
              </w:rPr>
            </w:pPr>
          </w:p>
          <w:p w:rsidR="00523C90" w:rsidRDefault="00523C90" w:rsidP="00EE106F">
            <w:pPr>
              <w:pStyle w:val="Tekstpodstwtabelach"/>
              <w:keepLines w:val="0"/>
              <w:spacing w:before="0" w:after="0"/>
              <w:jc w:val="center"/>
              <w:rPr>
                <w:rFonts w:ascii="Arial Narrow" w:hAnsi="Arial Narrow" w:cs="Arial Narrow"/>
                <w:lang w:val="pl-PL"/>
              </w:rPr>
            </w:pPr>
          </w:p>
          <w:p w:rsidR="00523C90" w:rsidRDefault="00523C90" w:rsidP="00EE106F">
            <w:pPr>
              <w:pStyle w:val="Tekstpodstwtabelach"/>
              <w:keepLines w:val="0"/>
              <w:spacing w:before="0" w:after="0"/>
              <w:jc w:val="center"/>
              <w:rPr>
                <w:rFonts w:ascii="Arial Narrow" w:hAnsi="Arial Narrow" w:cs="Arial Narrow"/>
                <w:lang w:val="pl-PL"/>
              </w:rPr>
            </w:pPr>
            <w:r>
              <w:rPr>
                <w:rFonts w:ascii="Arial Narrow" w:hAnsi="Arial Narrow" w:cs="Arial Narrow"/>
                <w:sz w:val="22"/>
                <w:szCs w:val="22"/>
                <w:lang w:val="pl-PL"/>
              </w:rPr>
              <w:t>.............................................................</w:t>
            </w:r>
          </w:p>
          <w:p w:rsidR="00523C90" w:rsidRDefault="00523C90" w:rsidP="00EE106F">
            <w:pPr>
              <w:pStyle w:val="Tekstpodstwtabelach"/>
              <w:keepLines w:val="0"/>
              <w:spacing w:before="0" w:after="0"/>
              <w:jc w:val="center"/>
              <w:rPr>
                <w:rFonts w:ascii="Arial Narrow" w:hAnsi="Arial Narrow" w:cs="Arial Narrow"/>
                <w:i/>
                <w:iCs/>
                <w:lang w:val="pl-PL"/>
              </w:rPr>
            </w:pPr>
            <w:r>
              <w:rPr>
                <w:rFonts w:ascii="Arial Narrow" w:hAnsi="Arial Narrow" w:cs="Arial Narrow"/>
                <w:i/>
                <w:iCs/>
                <w:sz w:val="22"/>
                <w:szCs w:val="22"/>
                <w:lang w:val="pl-PL"/>
              </w:rPr>
              <w:t>(czytelny  podpis)</w:t>
            </w:r>
          </w:p>
        </w:tc>
      </w:tr>
    </w:tbl>
    <w:p w:rsidR="00523C90" w:rsidRDefault="00523C90" w:rsidP="00523C90">
      <w:pPr>
        <w:tabs>
          <w:tab w:val="left" w:pos="1620"/>
        </w:tabs>
        <w:rPr>
          <w:rStyle w:val="Stylzal"/>
          <w:rFonts w:cs="Arial Narrow"/>
          <w:i w:val="0"/>
          <w:iCs/>
        </w:rPr>
      </w:pPr>
    </w:p>
    <w:p w:rsidR="00523C90" w:rsidRPr="00147E67" w:rsidRDefault="00523C90" w:rsidP="00523C90">
      <w:pPr>
        <w:rPr>
          <w:rFonts w:cs="Arial Narrow"/>
        </w:rPr>
      </w:pPr>
      <w:r>
        <w:rPr>
          <w:rFonts w:cs="Arial Narrow"/>
        </w:rPr>
        <w:t xml:space="preserve">*) </w:t>
      </w:r>
      <w:r w:rsidRPr="00CB3BA9">
        <w:rPr>
          <w:rFonts w:cs="Arial Narrow"/>
        </w:rPr>
        <w:t xml:space="preserve"> </w:t>
      </w:r>
      <w:r>
        <w:rPr>
          <w:rFonts w:cs="Arial Narrow"/>
        </w:rPr>
        <w:t>wpisać rodzaj protokołu odbioru np. odbioru/odbioru końcowego/odbioru usługi, itp.</w:t>
      </w:r>
    </w:p>
    <w:p w:rsidR="00523C90" w:rsidRPr="00AD316B" w:rsidRDefault="00523C90" w:rsidP="00523C90">
      <w:r>
        <w:rPr>
          <w:rFonts w:cs="Arial Narrow"/>
        </w:rPr>
        <w:t xml:space="preserve">**) niepotrzebne skreślić </w:t>
      </w:r>
    </w:p>
    <w:p w:rsidR="00523C90" w:rsidRPr="00F3378F" w:rsidRDefault="00523C90" w:rsidP="00523C90">
      <w:pPr>
        <w:spacing w:after="0" w:line="240" w:lineRule="auto"/>
      </w:pPr>
    </w:p>
    <w:p w:rsidR="00523C90" w:rsidRDefault="00523C90" w:rsidP="00523C90"/>
    <w:p w:rsidR="00523C90" w:rsidRDefault="00523C90" w:rsidP="00626B8A">
      <w:pPr>
        <w:jc w:val="left"/>
        <w:rPr>
          <w:rFonts w:eastAsiaTheme="majorEastAsia" w:cstheme="majorBidi"/>
          <w:b/>
          <w:bCs/>
          <w:sz w:val="28"/>
          <w:szCs w:val="28"/>
        </w:rPr>
      </w:pPr>
    </w:p>
    <w:sectPr w:rsidR="00523C90" w:rsidSect="00C54F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8A8" w:rsidRDefault="00EF28A8" w:rsidP="00FB5726">
      <w:pPr>
        <w:spacing w:after="0" w:line="240" w:lineRule="auto"/>
      </w:pPr>
      <w:r>
        <w:separator/>
      </w:r>
    </w:p>
  </w:endnote>
  <w:endnote w:type="continuationSeparator" w:id="0">
    <w:p w:rsidR="00EF28A8" w:rsidRDefault="00EF28A8" w:rsidP="00FB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188334"/>
      <w:docPartObj>
        <w:docPartGallery w:val="Page Numbers (Bottom of Page)"/>
        <w:docPartUnique/>
      </w:docPartObj>
    </w:sdtPr>
    <w:sdtEndPr/>
    <w:sdtContent>
      <w:p w:rsidR="00EF28A8" w:rsidRDefault="00EF28A8">
        <w:pPr>
          <w:pStyle w:val="Stopka"/>
          <w:jc w:val="right"/>
        </w:pPr>
        <w:r>
          <w:fldChar w:fldCharType="begin"/>
        </w:r>
        <w:r>
          <w:instrText>PAGE   \* MERGEFORMAT</w:instrText>
        </w:r>
        <w:r>
          <w:fldChar w:fldCharType="separate"/>
        </w:r>
        <w:r w:rsidR="007974C0">
          <w:rPr>
            <w:noProof/>
          </w:rPr>
          <w:t>31</w:t>
        </w:r>
        <w:r>
          <w:fldChar w:fldCharType="end"/>
        </w:r>
      </w:p>
    </w:sdtContent>
  </w:sdt>
  <w:p w:rsidR="00EF28A8" w:rsidRDefault="00EF28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8A8" w:rsidRDefault="00EF28A8" w:rsidP="00FB5726">
      <w:pPr>
        <w:spacing w:after="0" w:line="240" w:lineRule="auto"/>
      </w:pPr>
      <w:r>
        <w:separator/>
      </w:r>
    </w:p>
  </w:footnote>
  <w:footnote w:type="continuationSeparator" w:id="0">
    <w:p w:rsidR="00EF28A8" w:rsidRDefault="00EF28A8" w:rsidP="00FB5726">
      <w:pPr>
        <w:spacing w:after="0" w:line="240" w:lineRule="auto"/>
      </w:pPr>
      <w:r>
        <w:continuationSeparator/>
      </w:r>
    </w:p>
  </w:footnote>
  <w:footnote w:id="1">
    <w:p w:rsidR="00EF28A8" w:rsidRPr="00BE6447" w:rsidRDefault="00EF28A8" w:rsidP="009D4013">
      <w:pPr>
        <w:pStyle w:val="Tekstprzypisudolnego"/>
        <w:rPr>
          <w:rFonts w:ascii="Arial Narrow" w:hAnsi="Arial Narrow"/>
          <w:lang w:val="en-US"/>
        </w:rPr>
      </w:pPr>
      <w:r w:rsidRPr="009D4013">
        <w:rPr>
          <w:rStyle w:val="Odwoanieprzypisudolnego"/>
          <w:rFonts w:ascii="Arial Narrow" w:hAnsi="Arial Narrow"/>
        </w:rPr>
        <w:footnoteRef/>
      </w:r>
      <w:r w:rsidRPr="00BE6447">
        <w:rPr>
          <w:rFonts w:ascii="Arial Narrow" w:hAnsi="Arial Narrow"/>
          <w:lang w:val="en-US"/>
        </w:rPr>
        <w:t xml:space="preserve"> MDM - mobile device management, MAM - mobile application management</w:t>
      </w:r>
    </w:p>
  </w:footnote>
  <w:footnote w:id="2">
    <w:p w:rsidR="00EF28A8" w:rsidRPr="009D4013" w:rsidRDefault="00EF28A8" w:rsidP="00E861B7">
      <w:pPr>
        <w:pStyle w:val="Tekstprzypisudolnego"/>
        <w:rPr>
          <w:rFonts w:ascii="Arial Narrow" w:hAnsi="Arial Narrow"/>
          <w:sz w:val="16"/>
          <w:szCs w:val="16"/>
        </w:rPr>
      </w:pPr>
      <w:r w:rsidRPr="009D4013">
        <w:rPr>
          <w:rStyle w:val="Odwoanieprzypisudolnego"/>
          <w:rFonts w:ascii="Arial Narrow" w:hAnsi="Arial Narrow"/>
          <w:sz w:val="16"/>
          <w:szCs w:val="16"/>
        </w:rPr>
        <w:footnoteRef/>
      </w:r>
      <w:r w:rsidRPr="009D4013">
        <w:rPr>
          <w:rFonts w:ascii="Arial Narrow" w:hAnsi="Arial Narrow"/>
          <w:sz w:val="16"/>
          <w:szCs w:val="16"/>
        </w:rPr>
        <w:t xml:space="preserve"> umożliwia przesyłanie wiadomości multimedialnych MMS (zawierających tekst, grafikę, zdjęcia, animację, dźwięk oraz wideo) do użytkowników pozostałych sieci komórkowych, a także na adres poczty elektronicznej e-mail; </w:t>
      </w:r>
    </w:p>
  </w:footnote>
  <w:footnote w:id="3">
    <w:p w:rsidR="00EF28A8" w:rsidRPr="009D4013" w:rsidRDefault="00EF28A8" w:rsidP="00E861B7">
      <w:pPr>
        <w:pStyle w:val="Tekstprzypisudolnego"/>
        <w:jc w:val="both"/>
        <w:rPr>
          <w:rFonts w:ascii="Arial Narrow" w:hAnsi="Arial Narrow"/>
          <w:sz w:val="16"/>
          <w:szCs w:val="16"/>
        </w:rPr>
      </w:pPr>
      <w:r w:rsidRPr="009D4013">
        <w:rPr>
          <w:rStyle w:val="Odwoanieprzypisudolnego"/>
          <w:rFonts w:ascii="Arial Narrow" w:hAnsi="Arial Narrow"/>
          <w:sz w:val="16"/>
          <w:szCs w:val="16"/>
        </w:rPr>
        <w:footnoteRef/>
      </w:r>
      <w:r w:rsidRPr="009D4013">
        <w:rPr>
          <w:rFonts w:ascii="Arial Narrow" w:hAnsi="Arial Narrow"/>
          <w:sz w:val="16"/>
          <w:szCs w:val="16"/>
        </w:rPr>
        <w:t xml:space="preserve"> umożliwia osobie dzwoniącej pozostawienie wiadomości dla użytkownika, gdy nie może odebrać połączenia; użytkownikowi umożliwia wygodne jej odsłuchanie w dogodnym dla niego czasie; poczta powinna przechowywać co najmniej: * 15 wiadomości; * nowe wiadomości przez 14 dni; * zachowane wiadomości przez 14 dni; * wiadomości o długości maksymalnie 2 minuty;</w:t>
      </w:r>
    </w:p>
  </w:footnote>
  <w:footnote w:id="4">
    <w:p w:rsidR="00EF28A8" w:rsidRPr="009D4013" w:rsidRDefault="00EF28A8" w:rsidP="00E861B7">
      <w:pPr>
        <w:pStyle w:val="Tekstprzypisudolnego"/>
        <w:rPr>
          <w:rFonts w:ascii="Arial Narrow" w:hAnsi="Arial Narrow"/>
          <w:sz w:val="16"/>
          <w:szCs w:val="16"/>
        </w:rPr>
      </w:pPr>
      <w:r w:rsidRPr="009D4013">
        <w:rPr>
          <w:rStyle w:val="Odwoanieprzypisudolnego"/>
          <w:rFonts w:ascii="Arial Narrow" w:hAnsi="Arial Narrow"/>
          <w:sz w:val="16"/>
          <w:szCs w:val="16"/>
        </w:rPr>
        <w:footnoteRef/>
      </w:r>
      <w:r>
        <w:rPr>
          <w:rFonts w:ascii="Arial Narrow" w:hAnsi="Arial Narrow"/>
          <w:sz w:val="16"/>
          <w:szCs w:val="16"/>
        </w:rPr>
        <w:t xml:space="preserve"> </w:t>
      </w:r>
      <w:r w:rsidRPr="009D4013">
        <w:rPr>
          <w:rFonts w:ascii="Arial Narrow" w:hAnsi="Arial Narrow"/>
          <w:sz w:val="16"/>
          <w:szCs w:val="16"/>
        </w:rPr>
        <w:t xml:space="preserve">umożliwia przesyłanie danych przez sieć telefonii komórkowej GSM (taryfikacji następuje za ilość przesłanych danych, a nie za czas połączenia); </w:t>
      </w:r>
    </w:p>
  </w:footnote>
  <w:footnote w:id="5">
    <w:p w:rsidR="00EF28A8" w:rsidRPr="009D4013" w:rsidRDefault="00EF28A8" w:rsidP="00E861B7">
      <w:pPr>
        <w:pStyle w:val="Tekstprzypisudolnego"/>
        <w:rPr>
          <w:rFonts w:ascii="Arial Narrow" w:hAnsi="Arial Narrow"/>
          <w:sz w:val="16"/>
          <w:szCs w:val="16"/>
        </w:rPr>
      </w:pPr>
      <w:r w:rsidRPr="009D4013">
        <w:rPr>
          <w:rStyle w:val="Odwoanieprzypisudolnego"/>
          <w:rFonts w:ascii="Arial Narrow" w:hAnsi="Arial Narrow"/>
          <w:sz w:val="16"/>
          <w:szCs w:val="16"/>
        </w:rPr>
        <w:footnoteRef/>
      </w:r>
      <w:r w:rsidRPr="009D4013">
        <w:rPr>
          <w:rFonts w:ascii="Arial Narrow" w:hAnsi="Arial Narrow"/>
          <w:sz w:val="16"/>
          <w:szCs w:val="16"/>
        </w:rPr>
        <w:t xml:space="preserve"> usługa umożliwiająca użytkownikowi korzystanie z telefonu i karty SIM poza granicami kraju;</w:t>
      </w:r>
    </w:p>
  </w:footnote>
  <w:footnote w:id="6">
    <w:p w:rsidR="00EF28A8" w:rsidRPr="009D4013" w:rsidRDefault="00EF28A8" w:rsidP="00E861B7">
      <w:pPr>
        <w:pStyle w:val="Tekstprzypisudolnego"/>
        <w:rPr>
          <w:rFonts w:ascii="Arial Narrow" w:hAnsi="Arial Narrow"/>
          <w:sz w:val="16"/>
          <w:szCs w:val="16"/>
        </w:rPr>
      </w:pPr>
      <w:r w:rsidRPr="009D4013">
        <w:rPr>
          <w:rStyle w:val="Odwoanieprzypisudolnego"/>
          <w:rFonts w:ascii="Arial Narrow" w:hAnsi="Arial Narrow"/>
          <w:sz w:val="16"/>
          <w:szCs w:val="16"/>
        </w:rPr>
        <w:footnoteRef/>
      </w:r>
      <w:r w:rsidRPr="009D4013">
        <w:rPr>
          <w:rFonts w:ascii="Arial Narrow" w:hAnsi="Arial Narrow"/>
          <w:sz w:val="16"/>
          <w:szCs w:val="16"/>
        </w:rPr>
        <w:t xml:space="preserve"> ukrywanie prezentacji własnego numeru, z możliwością zmiany przez Użytkownika z poziomu telefonu w razie potrzeby </w:t>
      </w:r>
    </w:p>
  </w:footnote>
  <w:footnote w:id="7">
    <w:p w:rsidR="00EF28A8" w:rsidRPr="009D4013" w:rsidRDefault="00EF28A8" w:rsidP="00E861B7">
      <w:pPr>
        <w:pStyle w:val="Tekstprzypisudolnego"/>
        <w:rPr>
          <w:rFonts w:ascii="Arial Narrow" w:hAnsi="Arial Narrow"/>
          <w:sz w:val="16"/>
          <w:szCs w:val="16"/>
        </w:rPr>
      </w:pPr>
      <w:r w:rsidRPr="009D4013">
        <w:rPr>
          <w:rStyle w:val="Odwoanieprzypisudolnego"/>
          <w:rFonts w:ascii="Arial Narrow" w:hAnsi="Arial Narrow"/>
          <w:sz w:val="16"/>
          <w:szCs w:val="16"/>
        </w:rPr>
        <w:footnoteRef/>
      </w:r>
      <w:r w:rsidRPr="009D4013">
        <w:rPr>
          <w:rFonts w:ascii="Arial Narrow" w:hAnsi="Arial Narrow"/>
          <w:sz w:val="16"/>
          <w:szCs w:val="16"/>
        </w:rPr>
        <w:t xml:space="preserve"> na wyświetlaczu aparatu użytkownika widoczny jest numer osoby, która do niego dzwoni;</w:t>
      </w:r>
    </w:p>
  </w:footnote>
  <w:footnote w:id="8">
    <w:p w:rsidR="00EF28A8" w:rsidRPr="009D4013" w:rsidRDefault="00EF28A8" w:rsidP="00E861B7">
      <w:pPr>
        <w:pStyle w:val="Tekstprzypisudolnego"/>
        <w:rPr>
          <w:rFonts w:ascii="Arial Narrow" w:hAnsi="Arial Narrow"/>
          <w:sz w:val="16"/>
          <w:szCs w:val="16"/>
        </w:rPr>
      </w:pPr>
      <w:r w:rsidRPr="009D4013">
        <w:rPr>
          <w:rStyle w:val="Odwoanieprzypisudolnego"/>
          <w:rFonts w:ascii="Arial Narrow" w:hAnsi="Arial Narrow"/>
          <w:sz w:val="16"/>
          <w:szCs w:val="16"/>
        </w:rPr>
        <w:footnoteRef/>
      </w:r>
      <w:r w:rsidRPr="009D4013">
        <w:rPr>
          <w:rFonts w:ascii="Arial Narrow" w:hAnsi="Arial Narrow"/>
          <w:sz w:val="16"/>
          <w:szCs w:val="16"/>
        </w:rPr>
        <w:t xml:space="preserve"> informowanie podczas prowadzonej rozmowy o drugiej, oczekującej w kolejce rozmowie; </w:t>
      </w:r>
    </w:p>
  </w:footnote>
  <w:footnote w:id="9">
    <w:p w:rsidR="00EF28A8" w:rsidRPr="009D4013" w:rsidRDefault="00EF28A8" w:rsidP="00E861B7">
      <w:pPr>
        <w:pStyle w:val="Tekstprzypisudolnego"/>
        <w:rPr>
          <w:rFonts w:ascii="Arial Narrow" w:hAnsi="Arial Narrow"/>
          <w:sz w:val="16"/>
          <w:szCs w:val="16"/>
        </w:rPr>
      </w:pPr>
      <w:r w:rsidRPr="009D4013">
        <w:rPr>
          <w:rStyle w:val="Odwoanieprzypisudolnego"/>
          <w:rFonts w:ascii="Arial Narrow" w:hAnsi="Arial Narrow"/>
          <w:sz w:val="16"/>
          <w:szCs w:val="16"/>
        </w:rPr>
        <w:footnoteRef/>
      </w:r>
      <w:r w:rsidRPr="009D4013">
        <w:rPr>
          <w:rFonts w:ascii="Arial Narrow" w:hAnsi="Arial Narrow"/>
          <w:sz w:val="16"/>
          <w:szCs w:val="16"/>
        </w:rPr>
        <w:t xml:space="preserve"> możliwość bez rozłączania pierwszej rozmowy odebrania drugiej rozmowy, a następnie powrót do pierwszej rozmowy;</w:t>
      </w:r>
    </w:p>
  </w:footnote>
  <w:footnote w:id="10">
    <w:p w:rsidR="00EF28A8" w:rsidRPr="00207F79" w:rsidRDefault="00EF28A8" w:rsidP="00207F79">
      <w:pPr>
        <w:pStyle w:val="Tekstprzypisudolnego"/>
        <w:ind w:left="284" w:hanging="284"/>
        <w:rPr>
          <w:sz w:val="16"/>
          <w:szCs w:val="16"/>
        </w:rPr>
      </w:pPr>
      <w:r w:rsidRPr="00207F79">
        <w:rPr>
          <w:rStyle w:val="Odwoanieprzypisudolnego"/>
          <w:sz w:val="16"/>
          <w:szCs w:val="16"/>
        </w:rPr>
        <w:footnoteRef/>
      </w:r>
      <w:r>
        <w:t xml:space="preserve"> </w:t>
      </w:r>
      <w:r>
        <w:tab/>
      </w:r>
      <w:r w:rsidRPr="00207F79">
        <w:rPr>
          <w:rFonts w:ascii="Arial Narrow" w:hAnsi="Arial Narrow"/>
          <w:sz w:val="16"/>
          <w:szCs w:val="16"/>
        </w:rPr>
        <w:t>W przypadku zaoferowania przez Wykonawcę natychmiastowej dostępności łącza SIP zapis będzie brzmiał „Wykonawca od momentu rozpoczęcia świadczenia usług zapewni łącze SIP wykonane w technologii światłowodowej</w:t>
      </w:r>
      <w:r>
        <w:rPr>
          <w:rFonts w:ascii="Arial Narrow" w:hAnsi="Arial Narrow"/>
          <w:sz w:val="16"/>
          <w:szCs w:val="16"/>
        </w:rPr>
        <w:t>”</w:t>
      </w:r>
      <w:r w:rsidRPr="00207F79">
        <w:rPr>
          <w:rFonts w:ascii="Arial Narrow" w:hAnsi="Arial Narrow"/>
          <w:sz w:val="16"/>
          <w:szCs w:val="16"/>
        </w:rPr>
        <w:t>.</w:t>
      </w: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2188A8E"/>
    <w:name w:val="WW8Num5"/>
    <w:lvl w:ilvl="0">
      <w:start w:val="1"/>
      <w:numFmt w:val="upperRoman"/>
      <w:lvlText w:val="%1."/>
      <w:lvlJc w:val="left"/>
      <w:pPr>
        <w:tabs>
          <w:tab w:val="num" w:pos="-14"/>
        </w:tabs>
        <w:ind w:left="-14" w:hanging="357"/>
      </w:pPr>
      <w:rPr>
        <w:rFonts w:hint="default"/>
      </w:rPr>
    </w:lvl>
    <w:lvl w:ilvl="1">
      <w:start w:val="1"/>
      <w:numFmt w:val="decimal"/>
      <w:lvlText w:val="%2."/>
      <w:lvlJc w:val="left"/>
      <w:pPr>
        <w:tabs>
          <w:tab w:val="num" w:pos="423"/>
        </w:tabs>
        <w:ind w:left="423" w:hanging="437"/>
      </w:pPr>
      <w:rPr>
        <w:rFonts w:hint="default"/>
      </w:rPr>
    </w:lvl>
    <w:lvl w:ilvl="2">
      <w:start w:val="1"/>
      <w:numFmt w:val="lowerLetter"/>
      <w:lvlText w:val="%3)"/>
      <w:lvlJc w:val="left"/>
      <w:pPr>
        <w:tabs>
          <w:tab w:val="num" w:pos="349"/>
        </w:tabs>
        <w:ind w:left="349" w:firstLine="74"/>
      </w:pPr>
      <w:rPr>
        <w:rFonts w:hint="default"/>
      </w:rPr>
    </w:lvl>
    <w:lvl w:ilvl="3">
      <w:start w:val="1"/>
      <w:numFmt w:val="lowerLetter"/>
      <w:lvlText w:val="z%4)"/>
      <w:lvlJc w:val="left"/>
      <w:pPr>
        <w:tabs>
          <w:tab w:val="num" w:pos="349"/>
        </w:tabs>
        <w:ind w:left="349" w:firstLine="74"/>
      </w:pPr>
      <w:rPr>
        <w:rFonts w:hint="default"/>
      </w:rPr>
    </w:lvl>
    <w:lvl w:ilvl="4">
      <w:start w:val="1"/>
      <w:numFmt w:val="bullet"/>
      <w:suff w:val="nothing"/>
      <w:lvlText w:val=""/>
      <w:lvlJc w:val="left"/>
      <w:pPr>
        <w:ind w:left="1069" w:firstLine="0"/>
      </w:pPr>
      <w:rPr>
        <w:rFonts w:ascii="Symbol" w:hAnsi="Symbol" w:hint="default"/>
      </w:rPr>
    </w:lvl>
    <w:lvl w:ilvl="5">
      <w:start w:val="1"/>
      <w:numFmt w:val="none"/>
      <w:suff w:val="nothing"/>
      <w:lvlText w:val=""/>
      <w:lvlJc w:val="left"/>
      <w:pPr>
        <w:ind w:left="-371" w:firstLine="0"/>
      </w:pPr>
      <w:rPr>
        <w:rFonts w:hint="default"/>
      </w:rPr>
    </w:lvl>
    <w:lvl w:ilvl="6">
      <w:start w:val="1"/>
      <w:numFmt w:val="none"/>
      <w:suff w:val="nothing"/>
      <w:lvlText w:val=""/>
      <w:lvlJc w:val="left"/>
      <w:pPr>
        <w:ind w:left="-371" w:firstLine="0"/>
      </w:pPr>
      <w:rPr>
        <w:rFonts w:hint="default"/>
      </w:rPr>
    </w:lvl>
    <w:lvl w:ilvl="7">
      <w:start w:val="1"/>
      <w:numFmt w:val="none"/>
      <w:suff w:val="nothing"/>
      <w:lvlText w:val=""/>
      <w:lvlJc w:val="left"/>
      <w:pPr>
        <w:ind w:left="-371" w:firstLine="0"/>
      </w:pPr>
      <w:rPr>
        <w:rFonts w:hint="default"/>
      </w:rPr>
    </w:lvl>
    <w:lvl w:ilvl="8">
      <w:start w:val="1"/>
      <w:numFmt w:val="none"/>
      <w:suff w:val="nothing"/>
      <w:lvlText w:val=""/>
      <w:lvlJc w:val="left"/>
      <w:pPr>
        <w:ind w:left="-371" w:firstLine="0"/>
      </w:pPr>
      <w:rPr>
        <w:rFonts w:hint="default"/>
      </w:rPr>
    </w:lvl>
  </w:abstractNum>
  <w:abstractNum w:abstractNumId="1">
    <w:nsid w:val="003F1860"/>
    <w:multiLevelType w:val="hybridMultilevel"/>
    <w:tmpl w:val="B4B88584"/>
    <w:lvl w:ilvl="0" w:tplc="B088C93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B707C4"/>
    <w:multiLevelType w:val="hybridMultilevel"/>
    <w:tmpl w:val="48CAC89C"/>
    <w:lvl w:ilvl="0" w:tplc="04150001">
      <w:start w:val="1"/>
      <w:numFmt w:val="bullet"/>
      <w:lvlText w:val=""/>
      <w:lvlJc w:val="left"/>
      <w:pPr>
        <w:ind w:left="1538" w:hanging="360"/>
      </w:pPr>
      <w:rPr>
        <w:rFonts w:ascii="Symbol" w:hAnsi="Symbol" w:hint="default"/>
      </w:rPr>
    </w:lvl>
    <w:lvl w:ilvl="1" w:tplc="04150003" w:tentative="1">
      <w:start w:val="1"/>
      <w:numFmt w:val="bullet"/>
      <w:lvlText w:val="o"/>
      <w:lvlJc w:val="left"/>
      <w:pPr>
        <w:ind w:left="2258" w:hanging="360"/>
      </w:pPr>
      <w:rPr>
        <w:rFonts w:ascii="Courier New" w:hAnsi="Courier New" w:cs="Courier New" w:hint="default"/>
      </w:rPr>
    </w:lvl>
    <w:lvl w:ilvl="2" w:tplc="04150005" w:tentative="1">
      <w:start w:val="1"/>
      <w:numFmt w:val="bullet"/>
      <w:lvlText w:val=""/>
      <w:lvlJc w:val="left"/>
      <w:pPr>
        <w:ind w:left="2978" w:hanging="360"/>
      </w:pPr>
      <w:rPr>
        <w:rFonts w:ascii="Wingdings" w:hAnsi="Wingdings" w:hint="default"/>
      </w:rPr>
    </w:lvl>
    <w:lvl w:ilvl="3" w:tplc="04150001" w:tentative="1">
      <w:start w:val="1"/>
      <w:numFmt w:val="bullet"/>
      <w:lvlText w:val=""/>
      <w:lvlJc w:val="left"/>
      <w:pPr>
        <w:ind w:left="3698" w:hanging="360"/>
      </w:pPr>
      <w:rPr>
        <w:rFonts w:ascii="Symbol" w:hAnsi="Symbol" w:hint="default"/>
      </w:rPr>
    </w:lvl>
    <w:lvl w:ilvl="4" w:tplc="04150003" w:tentative="1">
      <w:start w:val="1"/>
      <w:numFmt w:val="bullet"/>
      <w:lvlText w:val="o"/>
      <w:lvlJc w:val="left"/>
      <w:pPr>
        <w:ind w:left="4418" w:hanging="360"/>
      </w:pPr>
      <w:rPr>
        <w:rFonts w:ascii="Courier New" w:hAnsi="Courier New" w:cs="Courier New" w:hint="default"/>
      </w:rPr>
    </w:lvl>
    <w:lvl w:ilvl="5" w:tplc="04150005" w:tentative="1">
      <w:start w:val="1"/>
      <w:numFmt w:val="bullet"/>
      <w:lvlText w:val=""/>
      <w:lvlJc w:val="left"/>
      <w:pPr>
        <w:ind w:left="5138" w:hanging="360"/>
      </w:pPr>
      <w:rPr>
        <w:rFonts w:ascii="Wingdings" w:hAnsi="Wingdings" w:hint="default"/>
      </w:rPr>
    </w:lvl>
    <w:lvl w:ilvl="6" w:tplc="04150001" w:tentative="1">
      <w:start w:val="1"/>
      <w:numFmt w:val="bullet"/>
      <w:lvlText w:val=""/>
      <w:lvlJc w:val="left"/>
      <w:pPr>
        <w:ind w:left="5858" w:hanging="360"/>
      </w:pPr>
      <w:rPr>
        <w:rFonts w:ascii="Symbol" w:hAnsi="Symbol" w:hint="default"/>
      </w:rPr>
    </w:lvl>
    <w:lvl w:ilvl="7" w:tplc="04150003" w:tentative="1">
      <w:start w:val="1"/>
      <w:numFmt w:val="bullet"/>
      <w:lvlText w:val="o"/>
      <w:lvlJc w:val="left"/>
      <w:pPr>
        <w:ind w:left="6578" w:hanging="360"/>
      </w:pPr>
      <w:rPr>
        <w:rFonts w:ascii="Courier New" w:hAnsi="Courier New" w:cs="Courier New" w:hint="default"/>
      </w:rPr>
    </w:lvl>
    <w:lvl w:ilvl="8" w:tplc="04150005" w:tentative="1">
      <w:start w:val="1"/>
      <w:numFmt w:val="bullet"/>
      <w:lvlText w:val=""/>
      <w:lvlJc w:val="left"/>
      <w:pPr>
        <w:ind w:left="7298" w:hanging="360"/>
      </w:pPr>
      <w:rPr>
        <w:rFonts w:ascii="Wingdings" w:hAnsi="Wingdings" w:hint="default"/>
      </w:rPr>
    </w:lvl>
  </w:abstractNum>
  <w:abstractNum w:abstractNumId="3">
    <w:nsid w:val="02650178"/>
    <w:multiLevelType w:val="hybridMultilevel"/>
    <w:tmpl w:val="55867E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236940"/>
    <w:multiLevelType w:val="hybridMultilevel"/>
    <w:tmpl w:val="09F446B4"/>
    <w:lvl w:ilvl="0" w:tplc="04150019">
      <w:start w:val="1"/>
      <w:numFmt w:val="lowerLetter"/>
      <w:lvlText w:val="%1."/>
      <w:lvlJc w:val="left"/>
      <w:pPr>
        <w:ind w:left="936" w:hanging="360"/>
      </w:pPr>
    </w:lvl>
    <w:lvl w:ilvl="1" w:tplc="04150001">
      <w:start w:val="1"/>
      <w:numFmt w:val="bullet"/>
      <w:lvlText w:val=""/>
      <w:lvlJc w:val="left"/>
      <w:pPr>
        <w:ind w:left="1656" w:hanging="360"/>
      </w:pPr>
      <w:rPr>
        <w:rFonts w:ascii="Symbol" w:hAnsi="Symbol" w:hint="default"/>
      </w:rPr>
    </w:lvl>
    <w:lvl w:ilvl="2" w:tplc="0415001B" w:tentative="1">
      <w:start w:val="1"/>
      <w:numFmt w:val="lowerRoman"/>
      <w:lvlText w:val="%3."/>
      <w:lvlJc w:val="right"/>
      <w:pPr>
        <w:ind w:left="2376" w:hanging="180"/>
      </w:pPr>
    </w:lvl>
    <w:lvl w:ilvl="3" w:tplc="0415000F" w:tentative="1">
      <w:start w:val="1"/>
      <w:numFmt w:val="decimal"/>
      <w:lvlText w:val="%4."/>
      <w:lvlJc w:val="left"/>
      <w:pPr>
        <w:ind w:left="3096" w:hanging="360"/>
      </w:pPr>
    </w:lvl>
    <w:lvl w:ilvl="4" w:tplc="04150019" w:tentative="1">
      <w:start w:val="1"/>
      <w:numFmt w:val="lowerLetter"/>
      <w:lvlText w:val="%5."/>
      <w:lvlJc w:val="left"/>
      <w:pPr>
        <w:ind w:left="3816" w:hanging="360"/>
      </w:pPr>
    </w:lvl>
    <w:lvl w:ilvl="5" w:tplc="0415001B" w:tentative="1">
      <w:start w:val="1"/>
      <w:numFmt w:val="lowerRoman"/>
      <w:lvlText w:val="%6."/>
      <w:lvlJc w:val="right"/>
      <w:pPr>
        <w:ind w:left="4536" w:hanging="180"/>
      </w:pPr>
    </w:lvl>
    <w:lvl w:ilvl="6" w:tplc="0415000F" w:tentative="1">
      <w:start w:val="1"/>
      <w:numFmt w:val="decimal"/>
      <w:lvlText w:val="%7."/>
      <w:lvlJc w:val="left"/>
      <w:pPr>
        <w:ind w:left="5256" w:hanging="360"/>
      </w:pPr>
    </w:lvl>
    <w:lvl w:ilvl="7" w:tplc="04150019" w:tentative="1">
      <w:start w:val="1"/>
      <w:numFmt w:val="lowerLetter"/>
      <w:lvlText w:val="%8."/>
      <w:lvlJc w:val="left"/>
      <w:pPr>
        <w:ind w:left="5976" w:hanging="360"/>
      </w:pPr>
    </w:lvl>
    <w:lvl w:ilvl="8" w:tplc="0415001B" w:tentative="1">
      <w:start w:val="1"/>
      <w:numFmt w:val="lowerRoman"/>
      <w:lvlText w:val="%9."/>
      <w:lvlJc w:val="right"/>
      <w:pPr>
        <w:ind w:left="6696" w:hanging="180"/>
      </w:pPr>
    </w:lvl>
  </w:abstractNum>
  <w:abstractNum w:abstractNumId="5">
    <w:nsid w:val="075454D5"/>
    <w:multiLevelType w:val="hybridMultilevel"/>
    <w:tmpl w:val="6C765F8E"/>
    <w:lvl w:ilvl="0" w:tplc="6668FB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C3980"/>
    <w:multiLevelType w:val="hybridMultilevel"/>
    <w:tmpl w:val="231EA68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nsid w:val="0F310D2A"/>
    <w:multiLevelType w:val="hybridMultilevel"/>
    <w:tmpl w:val="09F446B4"/>
    <w:lvl w:ilvl="0" w:tplc="04150019">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944DFD"/>
    <w:multiLevelType w:val="multilevel"/>
    <w:tmpl w:val="49F46A9A"/>
    <w:lvl w:ilvl="0">
      <w:start w:val="1"/>
      <w:numFmt w:val="upperRoman"/>
      <w:lvlText w:val="%1."/>
      <w:lvlJc w:val="left"/>
      <w:pPr>
        <w:tabs>
          <w:tab w:val="num" w:pos="357"/>
        </w:tabs>
        <w:ind w:left="357" w:hanging="357"/>
      </w:pPr>
      <w:rPr>
        <w:rFonts w:hint="default"/>
      </w:rPr>
    </w:lvl>
    <w:lvl w:ilvl="1">
      <w:start w:val="1"/>
      <w:numFmt w:val="decimal"/>
      <w:lvlText w:val="%2."/>
      <w:lvlJc w:val="left"/>
      <w:pPr>
        <w:tabs>
          <w:tab w:val="num" w:pos="794"/>
        </w:tabs>
        <w:ind w:left="794" w:hanging="437"/>
      </w:pPr>
      <w:rPr>
        <w:rFonts w:hint="default"/>
      </w:rPr>
    </w:lvl>
    <w:lvl w:ilvl="2">
      <w:start w:val="1"/>
      <w:numFmt w:val="lowerLetter"/>
      <w:lvlText w:val="%3."/>
      <w:lvlJc w:val="left"/>
      <w:pPr>
        <w:tabs>
          <w:tab w:val="num" w:pos="170"/>
        </w:tabs>
        <w:ind w:left="720" w:firstLine="74"/>
      </w:pPr>
      <w:rPr>
        <w:rFonts w:hint="default"/>
      </w:rPr>
    </w:lvl>
    <w:lvl w:ilvl="3">
      <w:start w:val="1"/>
      <w:numFmt w:val="lowerLetter"/>
      <w:lvlRestart w:val="2"/>
      <w:lvlText w:val="z%4)"/>
      <w:lvlJc w:val="left"/>
      <w:pPr>
        <w:tabs>
          <w:tab w:val="num" w:pos="357"/>
        </w:tabs>
        <w:ind w:left="720" w:firstLine="74"/>
      </w:pPr>
      <w:rPr>
        <w:rFonts w:hint="default"/>
      </w:rPr>
    </w:lvl>
    <w:lvl w:ilvl="4">
      <w:start w:val="1"/>
      <w:numFmt w:val="bullet"/>
      <w:lvlText w:val=""/>
      <w:lvlJc w:val="left"/>
      <w:pPr>
        <w:tabs>
          <w:tab w:val="num" w:pos="357"/>
        </w:tabs>
        <w:ind w:left="1440" w:firstLine="0"/>
      </w:pPr>
      <w:rPr>
        <w:rFonts w:ascii="Symbol" w:hAnsi="Symbol"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0FDE7CEA"/>
    <w:multiLevelType w:val="hybridMultilevel"/>
    <w:tmpl w:val="E1F6183A"/>
    <w:lvl w:ilvl="0" w:tplc="7AFE0604">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BC32EE"/>
    <w:multiLevelType w:val="hybridMultilevel"/>
    <w:tmpl w:val="2B8CFD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1965399"/>
    <w:multiLevelType w:val="hybridMultilevel"/>
    <w:tmpl w:val="B7303DC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7010C5"/>
    <w:multiLevelType w:val="hybridMultilevel"/>
    <w:tmpl w:val="123A90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3D90FA1"/>
    <w:multiLevelType w:val="hybridMultilevel"/>
    <w:tmpl w:val="46685F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11196F"/>
    <w:multiLevelType w:val="hybridMultilevel"/>
    <w:tmpl w:val="C6B0F38C"/>
    <w:lvl w:ilvl="0" w:tplc="AB28BE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576243"/>
    <w:multiLevelType w:val="hybridMultilevel"/>
    <w:tmpl w:val="3000DD68"/>
    <w:lvl w:ilvl="0" w:tplc="6668F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C1A93"/>
    <w:multiLevelType w:val="hybridMultilevel"/>
    <w:tmpl w:val="578C18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0CF6077"/>
    <w:multiLevelType w:val="hybridMultilevel"/>
    <w:tmpl w:val="1C5448C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4D113D6"/>
    <w:multiLevelType w:val="hybridMultilevel"/>
    <w:tmpl w:val="123A90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4F7593A"/>
    <w:multiLevelType w:val="hybridMultilevel"/>
    <w:tmpl w:val="E8AA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6C919E3"/>
    <w:multiLevelType w:val="hybridMultilevel"/>
    <w:tmpl w:val="3000DD68"/>
    <w:lvl w:ilvl="0" w:tplc="6668F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101563"/>
    <w:multiLevelType w:val="hybridMultilevel"/>
    <w:tmpl w:val="14CAD57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111C3A"/>
    <w:multiLevelType w:val="hybridMultilevel"/>
    <w:tmpl w:val="6C765F8E"/>
    <w:lvl w:ilvl="0" w:tplc="6668FB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4B5D25"/>
    <w:multiLevelType w:val="hybridMultilevel"/>
    <w:tmpl w:val="EAB83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8C6D72"/>
    <w:multiLevelType w:val="hybridMultilevel"/>
    <w:tmpl w:val="D9309278"/>
    <w:lvl w:ilvl="0" w:tplc="28047E8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35503B"/>
    <w:multiLevelType w:val="hybridMultilevel"/>
    <w:tmpl w:val="F5B48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DE20219"/>
    <w:multiLevelType w:val="hybridMultilevel"/>
    <w:tmpl w:val="DA487936"/>
    <w:lvl w:ilvl="0" w:tplc="B90A2B7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5F1E96"/>
    <w:multiLevelType w:val="hybridMultilevel"/>
    <w:tmpl w:val="55867EF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A52559"/>
    <w:multiLevelType w:val="hybridMultilevel"/>
    <w:tmpl w:val="E8AA7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B50351E"/>
    <w:multiLevelType w:val="hybridMultilevel"/>
    <w:tmpl w:val="F5B48E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B597310"/>
    <w:multiLevelType w:val="hybridMultilevel"/>
    <w:tmpl w:val="F788AE08"/>
    <w:lvl w:ilvl="0" w:tplc="16809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8C0EC5"/>
    <w:multiLevelType w:val="hybridMultilevel"/>
    <w:tmpl w:val="962A74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08A2824"/>
    <w:multiLevelType w:val="hybridMultilevel"/>
    <w:tmpl w:val="447822A0"/>
    <w:lvl w:ilvl="0" w:tplc="A4F4B8A6">
      <w:start w:val="1"/>
      <w:numFmt w:val="lowerLetter"/>
      <w:lvlText w:val="%1)"/>
      <w:lvlJc w:val="left"/>
      <w:pPr>
        <w:ind w:left="720" w:hanging="360"/>
      </w:pPr>
      <w:rPr>
        <w:rFonts w:ascii="Arial Narrow" w:eastAsiaTheme="minorHAnsi" w:hAnsi="Arial Narrow"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1C97EFA"/>
    <w:multiLevelType w:val="hybridMultilevel"/>
    <w:tmpl w:val="4B72D858"/>
    <w:lvl w:ilvl="0" w:tplc="2DAED10C">
      <w:start w:val="1"/>
      <w:numFmt w:val="decimal"/>
      <w:lvlText w:val="%1."/>
      <w:lvlJc w:val="left"/>
      <w:pPr>
        <w:ind w:left="1352" w:hanging="360"/>
      </w:pPr>
      <w:rPr>
        <w:rFonts w:hint="default"/>
      </w:r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4">
    <w:nsid w:val="42ED3263"/>
    <w:multiLevelType w:val="hybridMultilevel"/>
    <w:tmpl w:val="447822A0"/>
    <w:lvl w:ilvl="0" w:tplc="A4F4B8A6">
      <w:start w:val="1"/>
      <w:numFmt w:val="lowerLetter"/>
      <w:lvlText w:val="%1)"/>
      <w:lvlJc w:val="left"/>
      <w:pPr>
        <w:ind w:left="720" w:hanging="360"/>
      </w:pPr>
      <w:rPr>
        <w:rFonts w:ascii="Arial Narrow" w:eastAsiaTheme="minorHAnsi" w:hAnsi="Arial Narrow"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67F2710"/>
    <w:multiLevelType w:val="hybridMultilevel"/>
    <w:tmpl w:val="3B8A7BFE"/>
    <w:lvl w:ilvl="0" w:tplc="F586B1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DD2F59"/>
    <w:multiLevelType w:val="multilevel"/>
    <w:tmpl w:val="3586B5B4"/>
    <w:lvl w:ilvl="0">
      <w:start w:val="1"/>
      <w:numFmt w:val="upperRoman"/>
      <w:lvlText w:val="%1."/>
      <w:lvlJc w:val="left"/>
      <w:pPr>
        <w:tabs>
          <w:tab w:val="num" w:pos="714"/>
        </w:tabs>
        <w:ind w:left="714" w:hanging="357"/>
      </w:pPr>
      <w:rPr>
        <w:rFonts w:hint="default"/>
      </w:rPr>
    </w:lvl>
    <w:lvl w:ilvl="1">
      <w:start w:val="1"/>
      <w:numFmt w:val="decimal"/>
      <w:lvlText w:val="%2."/>
      <w:lvlJc w:val="left"/>
      <w:pPr>
        <w:tabs>
          <w:tab w:val="num" w:pos="1151"/>
        </w:tabs>
        <w:ind w:left="1151" w:hanging="437"/>
      </w:pPr>
      <w:rPr>
        <w:rFonts w:hint="default"/>
      </w:rPr>
    </w:lvl>
    <w:lvl w:ilvl="2">
      <w:start w:val="1"/>
      <w:numFmt w:val="lowerLetter"/>
      <w:lvlText w:val="%3."/>
      <w:lvlJc w:val="left"/>
      <w:pPr>
        <w:tabs>
          <w:tab w:val="num" w:pos="527"/>
        </w:tabs>
        <w:ind w:left="1077" w:firstLine="74"/>
      </w:pPr>
      <w:rPr>
        <w:rFonts w:hint="default"/>
      </w:rPr>
    </w:lvl>
    <w:lvl w:ilvl="3">
      <w:start w:val="1"/>
      <w:numFmt w:val="lowerLetter"/>
      <w:lvlRestart w:val="2"/>
      <w:lvlText w:val="z%4)"/>
      <w:lvlJc w:val="left"/>
      <w:pPr>
        <w:tabs>
          <w:tab w:val="num" w:pos="714"/>
        </w:tabs>
        <w:ind w:left="1077" w:firstLine="74"/>
      </w:pPr>
      <w:rPr>
        <w:rFonts w:hint="default"/>
      </w:rPr>
    </w:lvl>
    <w:lvl w:ilvl="4">
      <w:start w:val="1"/>
      <w:numFmt w:val="bullet"/>
      <w:lvlText w:val=""/>
      <w:lvlJc w:val="left"/>
      <w:pPr>
        <w:tabs>
          <w:tab w:val="num" w:pos="714"/>
        </w:tabs>
        <w:ind w:left="1797" w:firstLine="0"/>
      </w:pPr>
      <w:rPr>
        <w:rFonts w:ascii="Symbol" w:hAnsi="Symbol" w:hint="default"/>
        <w:color w:val="auto"/>
      </w:rPr>
    </w:lvl>
    <w:lvl w:ilvl="5">
      <w:start w:val="1"/>
      <w:numFmt w:val="none"/>
      <w:suff w:val="nothing"/>
      <w:lvlText w:val=""/>
      <w:lvlJc w:val="left"/>
      <w:pPr>
        <w:ind w:left="357" w:firstLine="0"/>
      </w:pPr>
      <w:rPr>
        <w:rFonts w:hint="default"/>
      </w:rPr>
    </w:lvl>
    <w:lvl w:ilvl="6">
      <w:start w:val="1"/>
      <w:numFmt w:val="none"/>
      <w:suff w:val="nothing"/>
      <w:lvlText w:val=""/>
      <w:lvlJc w:val="left"/>
      <w:pPr>
        <w:ind w:left="357" w:firstLine="0"/>
      </w:pPr>
      <w:rPr>
        <w:rFonts w:hint="default"/>
      </w:rPr>
    </w:lvl>
    <w:lvl w:ilvl="7">
      <w:start w:val="1"/>
      <w:numFmt w:val="none"/>
      <w:suff w:val="nothing"/>
      <w:lvlText w:val=""/>
      <w:lvlJc w:val="left"/>
      <w:pPr>
        <w:ind w:left="357" w:firstLine="0"/>
      </w:pPr>
      <w:rPr>
        <w:rFonts w:hint="default"/>
      </w:rPr>
    </w:lvl>
    <w:lvl w:ilvl="8">
      <w:start w:val="1"/>
      <w:numFmt w:val="none"/>
      <w:suff w:val="nothing"/>
      <w:lvlText w:val=""/>
      <w:lvlJc w:val="left"/>
      <w:pPr>
        <w:ind w:left="357" w:firstLine="0"/>
      </w:pPr>
      <w:rPr>
        <w:rFonts w:hint="default"/>
      </w:rPr>
    </w:lvl>
  </w:abstractNum>
  <w:abstractNum w:abstractNumId="37">
    <w:nsid w:val="49B744C7"/>
    <w:multiLevelType w:val="hybridMultilevel"/>
    <w:tmpl w:val="67D60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421120"/>
    <w:multiLevelType w:val="hybridMultilevel"/>
    <w:tmpl w:val="3000DD68"/>
    <w:lvl w:ilvl="0" w:tplc="6668F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F37EBC"/>
    <w:multiLevelType w:val="hybridMultilevel"/>
    <w:tmpl w:val="8C5ABCC0"/>
    <w:lvl w:ilvl="0" w:tplc="8390C15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C1398C"/>
    <w:multiLevelType w:val="hybridMultilevel"/>
    <w:tmpl w:val="E8AA74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5839EE"/>
    <w:multiLevelType w:val="hybridMultilevel"/>
    <w:tmpl w:val="38CEA138"/>
    <w:lvl w:ilvl="0" w:tplc="AB28BE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E93293"/>
    <w:multiLevelType w:val="hybridMultilevel"/>
    <w:tmpl w:val="CDF25D5C"/>
    <w:lvl w:ilvl="0" w:tplc="2DAED10C">
      <w:start w:val="1"/>
      <w:numFmt w:val="decimal"/>
      <w:lvlText w:val="%1."/>
      <w:lvlJc w:val="left"/>
      <w:pPr>
        <w:ind w:left="1352" w:hanging="360"/>
      </w:pPr>
      <w:rPr>
        <w:rFonts w:hint="default"/>
      </w:rPr>
    </w:lvl>
    <w:lvl w:ilvl="1" w:tplc="04150001">
      <w:start w:val="1"/>
      <w:numFmt w:val="bullet"/>
      <w:lvlText w:val=""/>
      <w:lvlJc w:val="left"/>
      <w:pPr>
        <w:ind w:left="2072" w:hanging="360"/>
      </w:pPr>
      <w:rPr>
        <w:rFonts w:ascii="Symbol" w:hAnsi="Symbol" w:hint="default"/>
      </w:rPr>
    </w:lvl>
    <w:lvl w:ilvl="2" w:tplc="0415001B">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3">
    <w:nsid w:val="549E02E2"/>
    <w:multiLevelType w:val="hybridMultilevel"/>
    <w:tmpl w:val="55867EF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5655CCF"/>
    <w:multiLevelType w:val="hybridMultilevel"/>
    <w:tmpl w:val="2B8CFD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7C31DB5"/>
    <w:multiLevelType w:val="hybridMultilevel"/>
    <w:tmpl w:val="38CEA138"/>
    <w:lvl w:ilvl="0" w:tplc="AB28BE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427245"/>
    <w:multiLevelType w:val="hybridMultilevel"/>
    <w:tmpl w:val="578C18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E00010A"/>
    <w:multiLevelType w:val="hybridMultilevel"/>
    <w:tmpl w:val="38CEA138"/>
    <w:lvl w:ilvl="0" w:tplc="AB28BE6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E326F8A"/>
    <w:multiLevelType w:val="hybridMultilevel"/>
    <w:tmpl w:val="DA487936"/>
    <w:lvl w:ilvl="0" w:tplc="B90A2B7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2A11A3"/>
    <w:multiLevelType w:val="hybridMultilevel"/>
    <w:tmpl w:val="578C18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05140B8"/>
    <w:multiLevelType w:val="hybridMultilevel"/>
    <w:tmpl w:val="495A6D5C"/>
    <w:lvl w:ilvl="0" w:tplc="6DF82BF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4B5232"/>
    <w:multiLevelType w:val="hybridMultilevel"/>
    <w:tmpl w:val="3000DD68"/>
    <w:lvl w:ilvl="0" w:tplc="6668FB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16E101D"/>
    <w:multiLevelType w:val="hybridMultilevel"/>
    <w:tmpl w:val="3000DD68"/>
    <w:lvl w:ilvl="0" w:tplc="6668FB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911167"/>
    <w:multiLevelType w:val="hybridMultilevel"/>
    <w:tmpl w:val="94587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A87963"/>
    <w:multiLevelType w:val="hybridMultilevel"/>
    <w:tmpl w:val="578C18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667D0E28"/>
    <w:multiLevelType w:val="hybridMultilevel"/>
    <w:tmpl w:val="7AE2D3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8C581F"/>
    <w:multiLevelType w:val="hybridMultilevel"/>
    <w:tmpl w:val="B62C2692"/>
    <w:lvl w:ilvl="0" w:tplc="F3361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CE54EA4"/>
    <w:multiLevelType w:val="hybridMultilevel"/>
    <w:tmpl w:val="67D60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F12FBF"/>
    <w:multiLevelType w:val="hybridMultilevel"/>
    <w:tmpl w:val="2B8CFD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6EB61CF2"/>
    <w:multiLevelType w:val="hybridMultilevel"/>
    <w:tmpl w:val="2C7C0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FA78EB"/>
    <w:multiLevelType w:val="hybridMultilevel"/>
    <w:tmpl w:val="EADA4992"/>
    <w:lvl w:ilvl="0" w:tplc="7D1E58C6">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2B3253"/>
    <w:multiLevelType w:val="hybridMultilevel"/>
    <w:tmpl w:val="B058BECE"/>
    <w:lvl w:ilvl="0" w:tplc="A1D02990">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58117A7"/>
    <w:multiLevelType w:val="hybridMultilevel"/>
    <w:tmpl w:val="2F764A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5905A86"/>
    <w:multiLevelType w:val="hybridMultilevel"/>
    <w:tmpl w:val="249CC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A563E4"/>
    <w:multiLevelType w:val="hybridMultilevel"/>
    <w:tmpl w:val="9DD20E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75247BF"/>
    <w:multiLevelType w:val="hybridMultilevel"/>
    <w:tmpl w:val="578C18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7E0E4564"/>
    <w:multiLevelType w:val="multilevel"/>
    <w:tmpl w:val="A1EC6A28"/>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48"/>
  </w:num>
  <w:num w:numId="2">
    <w:abstractNumId w:val="26"/>
  </w:num>
  <w:num w:numId="3">
    <w:abstractNumId w:val="3"/>
  </w:num>
  <w:num w:numId="4">
    <w:abstractNumId w:val="12"/>
  </w:num>
  <w:num w:numId="5">
    <w:abstractNumId w:val="18"/>
  </w:num>
  <w:num w:numId="6">
    <w:abstractNumId w:val="2"/>
  </w:num>
  <w:num w:numId="7">
    <w:abstractNumId w:val="66"/>
  </w:num>
  <w:num w:numId="8">
    <w:abstractNumId w:val="65"/>
  </w:num>
  <w:num w:numId="9">
    <w:abstractNumId w:val="21"/>
  </w:num>
  <w:num w:numId="10">
    <w:abstractNumId w:val="62"/>
  </w:num>
  <w:num w:numId="11">
    <w:abstractNumId w:val="43"/>
  </w:num>
  <w:num w:numId="12">
    <w:abstractNumId w:val="40"/>
  </w:num>
  <w:num w:numId="13">
    <w:abstractNumId w:val="19"/>
  </w:num>
  <w:num w:numId="14">
    <w:abstractNumId w:val="28"/>
  </w:num>
  <w:num w:numId="15">
    <w:abstractNumId w:val="13"/>
  </w:num>
  <w:num w:numId="16">
    <w:abstractNumId w:val="36"/>
  </w:num>
  <w:num w:numId="17">
    <w:abstractNumId w:val="8"/>
  </w:num>
  <w:num w:numId="18">
    <w:abstractNumId w:val="56"/>
  </w:num>
  <w:num w:numId="19">
    <w:abstractNumId w:val="39"/>
  </w:num>
  <w:num w:numId="20">
    <w:abstractNumId w:val="47"/>
  </w:num>
  <w:num w:numId="21">
    <w:abstractNumId w:val="24"/>
  </w:num>
  <w:num w:numId="22">
    <w:abstractNumId w:val="50"/>
  </w:num>
  <w:num w:numId="23">
    <w:abstractNumId w:val="9"/>
  </w:num>
  <w:num w:numId="24">
    <w:abstractNumId w:val="51"/>
  </w:num>
  <w:num w:numId="25">
    <w:abstractNumId w:val="61"/>
  </w:num>
  <w:num w:numId="26">
    <w:abstractNumId w:val="59"/>
  </w:num>
  <w:num w:numId="27">
    <w:abstractNumId w:val="32"/>
  </w:num>
  <w:num w:numId="28">
    <w:abstractNumId w:val="20"/>
  </w:num>
  <w:num w:numId="29">
    <w:abstractNumId w:val="38"/>
  </w:num>
  <w:num w:numId="30">
    <w:abstractNumId w:val="31"/>
  </w:num>
  <w:num w:numId="31">
    <w:abstractNumId w:val="60"/>
  </w:num>
  <w:num w:numId="32">
    <w:abstractNumId w:val="7"/>
  </w:num>
  <w:num w:numId="33">
    <w:abstractNumId w:val="41"/>
  </w:num>
  <w:num w:numId="34">
    <w:abstractNumId w:val="53"/>
  </w:num>
  <w:num w:numId="35">
    <w:abstractNumId w:val="55"/>
  </w:num>
  <w:num w:numId="36">
    <w:abstractNumId w:val="64"/>
  </w:num>
  <w:num w:numId="37">
    <w:abstractNumId w:val="54"/>
  </w:num>
  <w:num w:numId="38">
    <w:abstractNumId w:val="49"/>
  </w:num>
  <w:num w:numId="39">
    <w:abstractNumId w:val="63"/>
  </w:num>
  <w:num w:numId="40">
    <w:abstractNumId w:val="1"/>
  </w:num>
  <w:num w:numId="41">
    <w:abstractNumId w:val="17"/>
  </w:num>
  <w:num w:numId="42">
    <w:abstractNumId w:val="16"/>
  </w:num>
  <w:num w:numId="43">
    <w:abstractNumId w:val="35"/>
  </w:num>
  <w:num w:numId="44">
    <w:abstractNumId w:val="11"/>
  </w:num>
  <w:num w:numId="45">
    <w:abstractNumId w:val="6"/>
  </w:num>
  <w:num w:numId="46">
    <w:abstractNumId w:val="27"/>
  </w:num>
  <w:num w:numId="47">
    <w:abstractNumId w:val="4"/>
  </w:num>
  <w:num w:numId="48">
    <w:abstractNumId w:val="46"/>
  </w:num>
  <w:num w:numId="49">
    <w:abstractNumId w:val="45"/>
  </w:num>
  <w:num w:numId="50">
    <w:abstractNumId w:val="25"/>
  </w:num>
  <w:num w:numId="51">
    <w:abstractNumId w:val="58"/>
  </w:num>
  <w:num w:numId="52">
    <w:abstractNumId w:val="10"/>
  </w:num>
  <w:num w:numId="53">
    <w:abstractNumId w:val="29"/>
  </w:num>
  <w:num w:numId="54">
    <w:abstractNumId w:val="44"/>
  </w:num>
  <w:num w:numId="55">
    <w:abstractNumId w:val="52"/>
  </w:num>
  <w:num w:numId="56">
    <w:abstractNumId w:val="5"/>
  </w:num>
  <w:num w:numId="57">
    <w:abstractNumId w:val="14"/>
  </w:num>
  <w:num w:numId="58">
    <w:abstractNumId w:val="15"/>
  </w:num>
  <w:num w:numId="59">
    <w:abstractNumId w:val="37"/>
  </w:num>
  <w:num w:numId="60">
    <w:abstractNumId w:val="33"/>
  </w:num>
  <w:num w:numId="61">
    <w:abstractNumId w:val="57"/>
  </w:num>
  <w:num w:numId="62">
    <w:abstractNumId w:val="34"/>
  </w:num>
  <w:num w:numId="63">
    <w:abstractNumId w:val="42"/>
  </w:num>
  <w:num w:numId="64">
    <w:abstractNumId w:val="23"/>
  </w:num>
  <w:num w:numId="65">
    <w:abstractNumId w:val="66"/>
  </w:num>
  <w:num w:numId="66">
    <w:abstractNumId w:val="66"/>
  </w:num>
  <w:num w:numId="67">
    <w:abstractNumId w:val="66"/>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6"/>
  </w:num>
  <w:num w:numId="70">
    <w:abstractNumId w:val="22"/>
  </w:num>
  <w:num w:numId="71">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8D"/>
    <w:rsid w:val="00002C51"/>
    <w:rsid w:val="0001171E"/>
    <w:rsid w:val="00020E77"/>
    <w:rsid w:val="00022EEE"/>
    <w:rsid w:val="000255CC"/>
    <w:rsid w:val="0002574F"/>
    <w:rsid w:val="00030BB8"/>
    <w:rsid w:val="00030F46"/>
    <w:rsid w:val="00034337"/>
    <w:rsid w:val="0004047F"/>
    <w:rsid w:val="00045A4E"/>
    <w:rsid w:val="0005735C"/>
    <w:rsid w:val="000613DD"/>
    <w:rsid w:val="00065ABB"/>
    <w:rsid w:val="00070F07"/>
    <w:rsid w:val="00071744"/>
    <w:rsid w:val="00073DD9"/>
    <w:rsid w:val="000746C9"/>
    <w:rsid w:val="00080C76"/>
    <w:rsid w:val="0008328E"/>
    <w:rsid w:val="000836DE"/>
    <w:rsid w:val="0008483B"/>
    <w:rsid w:val="0008665E"/>
    <w:rsid w:val="0009177D"/>
    <w:rsid w:val="000A2A97"/>
    <w:rsid w:val="000A41A1"/>
    <w:rsid w:val="000A4580"/>
    <w:rsid w:val="000A4C26"/>
    <w:rsid w:val="000B2804"/>
    <w:rsid w:val="000B5A51"/>
    <w:rsid w:val="000C0C2F"/>
    <w:rsid w:val="000C1C58"/>
    <w:rsid w:val="000C34A9"/>
    <w:rsid w:val="000C3BB4"/>
    <w:rsid w:val="000C4C61"/>
    <w:rsid w:val="000D0173"/>
    <w:rsid w:val="000D0C51"/>
    <w:rsid w:val="000D34DF"/>
    <w:rsid w:val="000D371B"/>
    <w:rsid w:val="000D3A41"/>
    <w:rsid w:val="000D46F7"/>
    <w:rsid w:val="000D711B"/>
    <w:rsid w:val="000D7C09"/>
    <w:rsid w:val="000E3CE6"/>
    <w:rsid w:val="000E6053"/>
    <w:rsid w:val="000E615F"/>
    <w:rsid w:val="000F2057"/>
    <w:rsid w:val="000F4439"/>
    <w:rsid w:val="000F633C"/>
    <w:rsid w:val="001064AE"/>
    <w:rsid w:val="00110119"/>
    <w:rsid w:val="00110235"/>
    <w:rsid w:val="00111154"/>
    <w:rsid w:val="00111917"/>
    <w:rsid w:val="00111F15"/>
    <w:rsid w:val="00112E37"/>
    <w:rsid w:val="00115445"/>
    <w:rsid w:val="001176CB"/>
    <w:rsid w:val="00120C90"/>
    <w:rsid w:val="00122DBB"/>
    <w:rsid w:val="00126F48"/>
    <w:rsid w:val="00130FDB"/>
    <w:rsid w:val="00132DCF"/>
    <w:rsid w:val="00141D0E"/>
    <w:rsid w:val="00144EA4"/>
    <w:rsid w:val="00145AE2"/>
    <w:rsid w:val="00151289"/>
    <w:rsid w:val="00151A02"/>
    <w:rsid w:val="001541A5"/>
    <w:rsid w:val="001542E1"/>
    <w:rsid w:val="00154D3E"/>
    <w:rsid w:val="0015669A"/>
    <w:rsid w:val="00162383"/>
    <w:rsid w:val="0016644C"/>
    <w:rsid w:val="00171610"/>
    <w:rsid w:val="001734F5"/>
    <w:rsid w:val="0018030A"/>
    <w:rsid w:val="00180536"/>
    <w:rsid w:val="001816C8"/>
    <w:rsid w:val="00181A90"/>
    <w:rsid w:val="00182760"/>
    <w:rsid w:val="001862AF"/>
    <w:rsid w:val="00196298"/>
    <w:rsid w:val="001970FD"/>
    <w:rsid w:val="001973D2"/>
    <w:rsid w:val="001A1EC8"/>
    <w:rsid w:val="001A6649"/>
    <w:rsid w:val="001A791E"/>
    <w:rsid w:val="001B2DA0"/>
    <w:rsid w:val="001B5ABA"/>
    <w:rsid w:val="001C030E"/>
    <w:rsid w:val="001C0E20"/>
    <w:rsid w:val="001C127F"/>
    <w:rsid w:val="001C236C"/>
    <w:rsid w:val="001C3F4A"/>
    <w:rsid w:val="001C5E3F"/>
    <w:rsid w:val="001D276C"/>
    <w:rsid w:val="001D6CBE"/>
    <w:rsid w:val="001E227A"/>
    <w:rsid w:val="001E2C89"/>
    <w:rsid w:val="001E360B"/>
    <w:rsid w:val="001E6F64"/>
    <w:rsid w:val="001F07F5"/>
    <w:rsid w:val="001F0FBB"/>
    <w:rsid w:val="001F2A95"/>
    <w:rsid w:val="001F32F5"/>
    <w:rsid w:val="001F789D"/>
    <w:rsid w:val="00202FC6"/>
    <w:rsid w:val="00207F79"/>
    <w:rsid w:val="002103E5"/>
    <w:rsid w:val="0022040D"/>
    <w:rsid w:val="002242AD"/>
    <w:rsid w:val="002326E0"/>
    <w:rsid w:val="00237DF2"/>
    <w:rsid w:val="002417D3"/>
    <w:rsid w:val="0024213D"/>
    <w:rsid w:val="002451AF"/>
    <w:rsid w:val="002473EC"/>
    <w:rsid w:val="00250B79"/>
    <w:rsid w:val="00255814"/>
    <w:rsid w:val="0026351F"/>
    <w:rsid w:val="00264145"/>
    <w:rsid w:val="00270108"/>
    <w:rsid w:val="00273941"/>
    <w:rsid w:val="0027662C"/>
    <w:rsid w:val="00276E6E"/>
    <w:rsid w:val="00284189"/>
    <w:rsid w:val="00285CCB"/>
    <w:rsid w:val="002870B9"/>
    <w:rsid w:val="0029175D"/>
    <w:rsid w:val="002931DE"/>
    <w:rsid w:val="00294BE3"/>
    <w:rsid w:val="002A07C5"/>
    <w:rsid w:val="002A41AD"/>
    <w:rsid w:val="002B1ED3"/>
    <w:rsid w:val="002B300A"/>
    <w:rsid w:val="002B6DE7"/>
    <w:rsid w:val="002B7CE6"/>
    <w:rsid w:val="002C2025"/>
    <w:rsid w:val="002C2D48"/>
    <w:rsid w:val="002C37DC"/>
    <w:rsid w:val="002C41C7"/>
    <w:rsid w:val="002C7CD3"/>
    <w:rsid w:val="002D0D65"/>
    <w:rsid w:val="002D1B92"/>
    <w:rsid w:val="002D29D3"/>
    <w:rsid w:val="002D300E"/>
    <w:rsid w:val="002D3103"/>
    <w:rsid w:val="002D66FA"/>
    <w:rsid w:val="002D6E9C"/>
    <w:rsid w:val="002E3AA0"/>
    <w:rsid w:val="002E473F"/>
    <w:rsid w:val="002E6542"/>
    <w:rsid w:val="002F28EF"/>
    <w:rsid w:val="002F34E4"/>
    <w:rsid w:val="002F3525"/>
    <w:rsid w:val="002F4930"/>
    <w:rsid w:val="002F4BAD"/>
    <w:rsid w:val="002F67F1"/>
    <w:rsid w:val="00301CE8"/>
    <w:rsid w:val="00303203"/>
    <w:rsid w:val="0031357E"/>
    <w:rsid w:val="00317ACD"/>
    <w:rsid w:val="00320FC6"/>
    <w:rsid w:val="003268BC"/>
    <w:rsid w:val="00330848"/>
    <w:rsid w:val="00331D79"/>
    <w:rsid w:val="003354A7"/>
    <w:rsid w:val="00335BA5"/>
    <w:rsid w:val="00340D5B"/>
    <w:rsid w:val="00350186"/>
    <w:rsid w:val="003522C9"/>
    <w:rsid w:val="00355A79"/>
    <w:rsid w:val="00362029"/>
    <w:rsid w:val="003622AE"/>
    <w:rsid w:val="00366179"/>
    <w:rsid w:val="003701BA"/>
    <w:rsid w:val="00376C85"/>
    <w:rsid w:val="00382B24"/>
    <w:rsid w:val="00383F44"/>
    <w:rsid w:val="003867A2"/>
    <w:rsid w:val="00387624"/>
    <w:rsid w:val="003879CC"/>
    <w:rsid w:val="00393F84"/>
    <w:rsid w:val="003966E0"/>
    <w:rsid w:val="003A62E7"/>
    <w:rsid w:val="003A764D"/>
    <w:rsid w:val="003B49CF"/>
    <w:rsid w:val="003B4E85"/>
    <w:rsid w:val="003B5B0C"/>
    <w:rsid w:val="003C04F9"/>
    <w:rsid w:val="003C2312"/>
    <w:rsid w:val="003C27DC"/>
    <w:rsid w:val="003C39EF"/>
    <w:rsid w:val="003C3A5E"/>
    <w:rsid w:val="003C7C19"/>
    <w:rsid w:val="003D32B5"/>
    <w:rsid w:val="003D69C4"/>
    <w:rsid w:val="003D70B2"/>
    <w:rsid w:val="003E1459"/>
    <w:rsid w:val="003E1B96"/>
    <w:rsid w:val="003E1CF7"/>
    <w:rsid w:val="003E21A1"/>
    <w:rsid w:val="003E35D7"/>
    <w:rsid w:val="003E4E8B"/>
    <w:rsid w:val="003E4FD5"/>
    <w:rsid w:val="003E6A64"/>
    <w:rsid w:val="003F0795"/>
    <w:rsid w:val="003F2987"/>
    <w:rsid w:val="003F48A8"/>
    <w:rsid w:val="00400C9A"/>
    <w:rsid w:val="00401AE0"/>
    <w:rsid w:val="0040371A"/>
    <w:rsid w:val="004129D6"/>
    <w:rsid w:val="0041412A"/>
    <w:rsid w:val="0041453B"/>
    <w:rsid w:val="004150FB"/>
    <w:rsid w:val="0041568A"/>
    <w:rsid w:val="0042401F"/>
    <w:rsid w:val="00433581"/>
    <w:rsid w:val="0043406B"/>
    <w:rsid w:val="004344F0"/>
    <w:rsid w:val="00435BBB"/>
    <w:rsid w:val="00436132"/>
    <w:rsid w:val="00436826"/>
    <w:rsid w:val="00436855"/>
    <w:rsid w:val="0044003C"/>
    <w:rsid w:val="00441AA4"/>
    <w:rsid w:val="00443586"/>
    <w:rsid w:val="00446BD5"/>
    <w:rsid w:val="00447EB8"/>
    <w:rsid w:val="00452039"/>
    <w:rsid w:val="0045247A"/>
    <w:rsid w:val="0045740C"/>
    <w:rsid w:val="00465024"/>
    <w:rsid w:val="0046590B"/>
    <w:rsid w:val="00471F5E"/>
    <w:rsid w:val="004748EC"/>
    <w:rsid w:val="00476A3E"/>
    <w:rsid w:val="00477665"/>
    <w:rsid w:val="004811DB"/>
    <w:rsid w:val="00486754"/>
    <w:rsid w:val="00490C3F"/>
    <w:rsid w:val="00491B5A"/>
    <w:rsid w:val="00492BBE"/>
    <w:rsid w:val="00495106"/>
    <w:rsid w:val="00496709"/>
    <w:rsid w:val="004A1728"/>
    <w:rsid w:val="004A3762"/>
    <w:rsid w:val="004A66B4"/>
    <w:rsid w:val="004A79F6"/>
    <w:rsid w:val="004B0A47"/>
    <w:rsid w:val="004B0F91"/>
    <w:rsid w:val="004B1122"/>
    <w:rsid w:val="004B1691"/>
    <w:rsid w:val="004B361C"/>
    <w:rsid w:val="004C07BA"/>
    <w:rsid w:val="004C2B76"/>
    <w:rsid w:val="004C48C0"/>
    <w:rsid w:val="004C71FD"/>
    <w:rsid w:val="004C7F86"/>
    <w:rsid w:val="004D1381"/>
    <w:rsid w:val="004D5D6B"/>
    <w:rsid w:val="004E008A"/>
    <w:rsid w:val="004E174E"/>
    <w:rsid w:val="004F26CF"/>
    <w:rsid w:val="004F5885"/>
    <w:rsid w:val="004F6BB5"/>
    <w:rsid w:val="004F7648"/>
    <w:rsid w:val="00501C16"/>
    <w:rsid w:val="00507987"/>
    <w:rsid w:val="0051057B"/>
    <w:rsid w:val="00511F40"/>
    <w:rsid w:val="00512112"/>
    <w:rsid w:val="0051406B"/>
    <w:rsid w:val="00520966"/>
    <w:rsid w:val="00520BE8"/>
    <w:rsid w:val="00522202"/>
    <w:rsid w:val="005232BC"/>
    <w:rsid w:val="00523C90"/>
    <w:rsid w:val="005240E1"/>
    <w:rsid w:val="005315EC"/>
    <w:rsid w:val="005328AC"/>
    <w:rsid w:val="005328F5"/>
    <w:rsid w:val="00537417"/>
    <w:rsid w:val="005374AE"/>
    <w:rsid w:val="0054034B"/>
    <w:rsid w:val="00540A3C"/>
    <w:rsid w:val="00540DC5"/>
    <w:rsid w:val="00542677"/>
    <w:rsid w:val="00544BDC"/>
    <w:rsid w:val="005513B7"/>
    <w:rsid w:val="00560C21"/>
    <w:rsid w:val="005612A9"/>
    <w:rsid w:val="00561D16"/>
    <w:rsid w:val="00561D8C"/>
    <w:rsid w:val="00562027"/>
    <w:rsid w:val="0056322A"/>
    <w:rsid w:val="00566294"/>
    <w:rsid w:val="005669F0"/>
    <w:rsid w:val="00571E05"/>
    <w:rsid w:val="005766F7"/>
    <w:rsid w:val="0058071F"/>
    <w:rsid w:val="00580C35"/>
    <w:rsid w:val="005818F4"/>
    <w:rsid w:val="00581BF5"/>
    <w:rsid w:val="00582BA5"/>
    <w:rsid w:val="00584044"/>
    <w:rsid w:val="00584FEE"/>
    <w:rsid w:val="00590138"/>
    <w:rsid w:val="0059205E"/>
    <w:rsid w:val="00593300"/>
    <w:rsid w:val="005A023A"/>
    <w:rsid w:val="005A65CD"/>
    <w:rsid w:val="005B1598"/>
    <w:rsid w:val="005B212A"/>
    <w:rsid w:val="005B4F4E"/>
    <w:rsid w:val="005B5313"/>
    <w:rsid w:val="005B56D6"/>
    <w:rsid w:val="005B5C5A"/>
    <w:rsid w:val="005B622D"/>
    <w:rsid w:val="005B79DB"/>
    <w:rsid w:val="005C22AE"/>
    <w:rsid w:val="005C67D2"/>
    <w:rsid w:val="005C76C0"/>
    <w:rsid w:val="005D1D4A"/>
    <w:rsid w:val="005D2983"/>
    <w:rsid w:val="005D3B41"/>
    <w:rsid w:val="005D4F1D"/>
    <w:rsid w:val="005D639D"/>
    <w:rsid w:val="005D7EE5"/>
    <w:rsid w:val="005F05E5"/>
    <w:rsid w:val="005F1205"/>
    <w:rsid w:val="005F1273"/>
    <w:rsid w:val="005F27AA"/>
    <w:rsid w:val="005F3428"/>
    <w:rsid w:val="005F4B5D"/>
    <w:rsid w:val="005F7948"/>
    <w:rsid w:val="00601472"/>
    <w:rsid w:val="00602875"/>
    <w:rsid w:val="00602BA1"/>
    <w:rsid w:val="00602DA3"/>
    <w:rsid w:val="0060321D"/>
    <w:rsid w:val="00603FDD"/>
    <w:rsid w:val="00604271"/>
    <w:rsid w:val="006076CD"/>
    <w:rsid w:val="00610159"/>
    <w:rsid w:val="0061098F"/>
    <w:rsid w:val="006120EF"/>
    <w:rsid w:val="00614560"/>
    <w:rsid w:val="0061551B"/>
    <w:rsid w:val="006159D5"/>
    <w:rsid w:val="00620146"/>
    <w:rsid w:val="00620B90"/>
    <w:rsid w:val="0062115A"/>
    <w:rsid w:val="00623475"/>
    <w:rsid w:val="006252A3"/>
    <w:rsid w:val="00626B8A"/>
    <w:rsid w:val="006312BB"/>
    <w:rsid w:val="00635705"/>
    <w:rsid w:val="00636569"/>
    <w:rsid w:val="00636F9F"/>
    <w:rsid w:val="00637398"/>
    <w:rsid w:val="006406C4"/>
    <w:rsid w:val="00643B6C"/>
    <w:rsid w:val="006473E3"/>
    <w:rsid w:val="0064756E"/>
    <w:rsid w:val="00650DF4"/>
    <w:rsid w:val="00651238"/>
    <w:rsid w:val="00652078"/>
    <w:rsid w:val="0065240C"/>
    <w:rsid w:val="00652C7C"/>
    <w:rsid w:val="00653185"/>
    <w:rsid w:val="006544EA"/>
    <w:rsid w:val="00656C13"/>
    <w:rsid w:val="00660480"/>
    <w:rsid w:val="0066482C"/>
    <w:rsid w:val="0066716C"/>
    <w:rsid w:val="0066758D"/>
    <w:rsid w:val="00670E7A"/>
    <w:rsid w:val="0067522E"/>
    <w:rsid w:val="006778F8"/>
    <w:rsid w:val="0068173D"/>
    <w:rsid w:val="006845DD"/>
    <w:rsid w:val="00684F18"/>
    <w:rsid w:val="006855A8"/>
    <w:rsid w:val="006866CF"/>
    <w:rsid w:val="00686AF4"/>
    <w:rsid w:val="00690F08"/>
    <w:rsid w:val="00692B7F"/>
    <w:rsid w:val="00693A7B"/>
    <w:rsid w:val="0069551B"/>
    <w:rsid w:val="00695A8E"/>
    <w:rsid w:val="006978F7"/>
    <w:rsid w:val="006A0953"/>
    <w:rsid w:val="006A0FE1"/>
    <w:rsid w:val="006A48ED"/>
    <w:rsid w:val="006A67DD"/>
    <w:rsid w:val="006B1662"/>
    <w:rsid w:val="006B64A7"/>
    <w:rsid w:val="006C023E"/>
    <w:rsid w:val="006C5953"/>
    <w:rsid w:val="006C7224"/>
    <w:rsid w:val="006D0877"/>
    <w:rsid w:val="006D23A7"/>
    <w:rsid w:val="006D2F53"/>
    <w:rsid w:val="006D2F72"/>
    <w:rsid w:val="006D61D7"/>
    <w:rsid w:val="006E134C"/>
    <w:rsid w:val="006F0A91"/>
    <w:rsid w:val="006F1EB8"/>
    <w:rsid w:val="006F33CD"/>
    <w:rsid w:val="007006BD"/>
    <w:rsid w:val="007013A0"/>
    <w:rsid w:val="0070148F"/>
    <w:rsid w:val="007036FB"/>
    <w:rsid w:val="0070418F"/>
    <w:rsid w:val="0070765D"/>
    <w:rsid w:val="00715599"/>
    <w:rsid w:val="00716C2A"/>
    <w:rsid w:val="00722851"/>
    <w:rsid w:val="00722864"/>
    <w:rsid w:val="00722FFF"/>
    <w:rsid w:val="00725785"/>
    <w:rsid w:val="0072657A"/>
    <w:rsid w:val="007277BF"/>
    <w:rsid w:val="00727E94"/>
    <w:rsid w:val="007354B6"/>
    <w:rsid w:val="007379F0"/>
    <w:rsid w:val="00737D9E"/>
    <w:rsid w:val="00742F0F"/>
    <w:rsid w:val="0074381D"/>
    <w:rsid w:val="007450B4"/>
    <w:rsid w:val="0074541B"/>
    <w:rsid w:val="0074547E"/>
    <w:rsid w:val="0075007E"/>
    <w:rsid w:val="00750C74"/>
    <w:rsid w:val="00751BE0"/>
    <w:rsid w:val="00752AFB"/>
    <w:rsid w:val="0075312A"/>
    <w:rsid w:val="00753D40"/>
    <w:rsid w:val="00754BFE"/>
    <w:rsid w:val="00755812"/>
    <w:rsid w:val="00760F87"/>
    <w:rsid w:val="007649B5"/>
    <w:rsid w:val="00764F12"/>
    <w:rsid w:val="007659AE"/>
    <w:rsid w:val="00765E38"/>
    <w:rsid w:val="00766FC1"/>
    <w:rsid w:val="00767FC8"/>
    <w:rsid w:val="00771892"/>
    <w:rsid w:val="007747F6"/>
    <w:rsid w:val="00776DFF"/>
    <w:rsid w:val="00782D1D"/>
    <w:rsid w:val="007836FD"/>
    <w:rsid w:val="007857B1"/>
    <w:rsid w:val="00790D07"/>
    <w:rsid w:val="00790E31"/>
    <w:rsid w:val="007974C0"/>
    <w:rsid w:val="007977FE"/>
    <w:rsid w:val="00797BCE"/>
    <w:rsid w:val="007A3AAC"/>
    <w:rsid w:val="007A5A48"/>
    <w:rsid w:val="007A7226"/>
    <w:rsid w:val="007A779D"/>
    <w:rsid w:val="007B01F5"/>
    <w:rsid w:val="007B0DE2"/>
    <w:rsid w:val="007B4B85"/>
    <w:rsid w:val="007B771F"/>
    <w:rsid w:val="007B7D5D"/>
    <w:rsid w:val="007C0C3B"/>
    <w:rsid w:val="007C4CCF"/>
    <w:rsid w:val="007C7972"/>
    <w:rsid w:val="007D1902"/>
    <w:rsid w:val="007D1A80"/>
    <w:rsid w:val="007D397A"/>
    <w:rsid w:val="007D5A91"/>
    <w:rsid w:val="007D66C6"/>
    <w:rsid w:val="007E009B"/>
    <w:rsid w:val="007E090E"/>
    <w:rsid w:val="007E5297"/>
    <w:rsid w:val="007E78FF"/>
    <w:rsid w:val="007E7ED8"/>
    <w:rsid w:val="007F0E85"/>
    <w:rsid w:val="007F6D07"/>
    <w:rsid w:val="0080084E"/>
    <w:rsid w:val="008015A1"/>
    <w:rsid w:val="008022DF"/>
    <w:rsid w:val="00802338"/>
    <w:rsid w:val="00804285"/>
    <w:rsid w:val="00804574"/>
    <w:rsid w:val="008053CA"/>
    <w:rsid w:val="00805D0E"/>
    <w:rsid w:val="008078B3"/>
    <w:rsid w:val="00811D9F"/>
    <w:rsid w:val="0081241C"/>
    <w:rsid w:val="0081354E"/>
    <w:rsid w:val="008162FC"/>
    <w:rsid w:val="00817F12"/>
    <w:rsid w:val="00826DDD"/>
    <w:rsid w:val="0083552D"/>
    <w:rsid w:val="0083712E"/>
    <w:rsid w:val="008375C7"/>
    <w:rsid w:val="00841A39"/>
    <w:rsid w:val="0084453B"/>
    <w:rsid w:val="00845178"/>
    <w:rsid w:val="0084546D"/>
    <w:rsid w:val="008506B8"/>
    <w:rsid w:val="00857361"/>
    <w:rsid w:val="00860E0C"/>
    <w:rsid w:val="00861D0F"/>
    <w:rsid w:val="008626C8"/>
    <w:rsid w:val="00871966"/>
    <w:rsid w:val="00871A71"/>
    <w:rsid w:val="00871D82"/>
    <w:rsid w:val="008754A7"/>
    <w:rsid w:val="0087581B"/>
    <w:rsid w:val="0088028D"/>
    <w:rsid w:val="00881B0C"/>
    <w:rsid w:val="00887AB3"/>
    <w:rsid w:val="0089426B"/>
    <w:rsid w:val="008A1A42"/>
    <w:rsid w:val="008A1A5B"/>
    <w:rsid w:val="008A2DD1"/>
    <w:rsid w:val="008A3F90"/>
    <w:rsid w:val="008A4F02"/>
    <w:rsid w:val="008A614B"/>
    <w:rsid w:val="008A61E5"/>
    <w:rsid w:val="008A65C8"/>
    <w:rsid w:val="008A7627"/>
    <w:rsid w:val="008A763D"/>
    <w:rsid w:val="008B0787"/>
    <w:rsid w:val="008B32A9"/>
    <w:rsid w:val="008B5488"/>
    <w:rsid w:val="008C2F7C"/>
    <w:rsid w:val="008C59E6"/>
    <w:rsid w:val="008C6732"/>
    <w:rsid w:val="008C7466"/>
    <w:rsid w:val="008C7F1C"/>
    <w:rsid w:val="008C7F7F"/>
    <w:rsid w:val="008D1271"/>
    <w:rsid w:val="008D7583"/>
    <w:rsid w:val="008E2B8D"/>
    <w:rsid w:val="008E4194"/>
    <w:rsid w:val="008E4D90"/>
    <w:rsid w:val="008F5BFA"/>
    <w:rsid w:val="009039BF"/>
    <w:rsid w:val="00904A72"/>
    <w:rsid w:val="009052D2"/>
    <w:rsid w:val="009059A1"/>
    <w:rsid w:val="00905A96"/>
    <w:rsid w:val="00905F3B"/>
    <w:rsid w:val="009108EA"/>
    <w:rsid w:val="00912376"/>
    <w:rsid w:val="0091397C"/>
    <w:rsid w:val="00915A77"/>
    <w:rsid w:val="009164CE"/>
    <w:rsid w:val="00916F22"/>
    <w:rsid w:val="00921C95"/>
    <w:rsid w:val="009227C4"/>
    <w:rsid w:val="0092677E"/>
    <w:rsid w:val="009304B1"/>
    <w:rsid w:val="00934A82"/>
    <w:rsid w:val="00940951"/>
    <w:rsid w:val="009521C2"/>
    <w:rsid w:val="00954D41"/>
    <w:rsid w:val="00956510"/>
    <w:rsid w:val="00962700"/>
    <w:rsid w:val="00962AE4"/>
    <w:rsid w:val="0096582C"/>
    <w:rsid w:val="009709DD"/>
    <w:rsid w:val="0097158A"/>
    <w:rsid w:val="00976FAD"/>
    <w:rsid w:val="00977CDD"/>
    <w:rsid w:val="00981515"/>
    <w:rsid w:val="00982F05"/>
    <w:rsid w:val="009857FF"/>
    <w:rsid w:val="009873FE"/>
    <w:rsid w:val="009874AC"/>
    <w:rsid w:val="00991517"/>
    <w:rsid w:val="009939A1"/>
    <w:rsid w:val="0099686F"/>
    <w:rsid w:val="009A1A68"/>
    <w:rsid w:val="009A2194"/>
    <w:rsid w:val="009A22A0"/>
    <w:rsid w:val="009A2CEF"/>
    <w:rsid w:val="009A3CA2"/>
    <w:rsid w:val="009A5144"/>
    <w:rsid w:val="009A6CCC"/>
    <w:rsid w:val="009B375F"/>
    <w:rsid w:val="009C147F"/>
    <w:rsid w:val="009C3A09"/>
    <w:rsid w:val="009C49AE"/>
    <w:rsid w:val="009C5DA4"/>
    <w:rsid w:val="009C6996"/>
    <w:rsid w:val="009C7225"/>
    <w:rsid w:val="009D20D6"/>
    <w:rsid w:val="009D3121"/>
    <w:rsid w:val="009D4013"/>
    <w:rsid w:val="009D58D0"/>
    <w:rsid w:val="009E039D"/>
    <w:rsid w:val="009E0E1B"/>
    <w:rsid w:val="009F1C14"/>
    <w:rsid w:val="009F1ECC"/>
    <w:rsid w:val="009F34FC"/>
    <w:rsid w:val="00A002F6"/>
    <w:rsid w:val="00A00F4C"/>
    <w:rsid w:val="00A01469"/>
    <w:rsid w:val="00A04D8F"/>
    <w:rsid w:val="00A07B8A"/>
    <w:rsid w:val="00A105A4"/>
    <w:rsid w:val="00A1270E"/>
    <w:rsid w:val="00A14295"/>
    <w:rsid w:val="00A17FE2"/>
    <w:rsid w:val="00A224B4"/>
    <w:rsid w:val="00A22B65"/>
    <w:rsid w:val="00A24E6C"/>
    <w:rsid w:val="00A255A8"/>
    <w:rsid w:val="00A33044"/>
    <w:rsid w:val="00A33C5A"/>
    <w:rsid w:val="00A34866"/>
    <w:rsid w:val="00A3491D"/>
    <w:rsid w:val="00A43288"/>
    <w:rsid w:val="00A4345F"/>
    <w:rsid w:val="00A43B92"/>
    <w:rsid w:val="00A451BC"/>
    <w:rsid w:val="00A45E25"/>
    <w:rsid w:val="00A61136"/>
    <w:rsid w:val="00A62AED"/>
    <w:rsid w:val="00A62D8E"/>
    <w:rsid w:val="00A64912"/>
    <w:rsid w:val="00A66D96"/>
    <w:rsid w:val="00A733B0"/>
    <w:rsid w:val="00A73410"/>
    <w:rsid w:val="00A736EF"/>
    <w:rsid w:val="00A835F2"/>
    <w:rsid w:val="00A859FD"/>
    <w:rsid w:val="00A87EED"/>
    <w:rsid w:val="00A91071"/>
    <w:rsid w:val="00A9277F"/>
    <w:rsid w:val="00A941DC"/>
    <w:rsid w:val="00A97C7B"/>
    <w:rsid w:val="00AA08E7"/>
    <w:rsid w:val="00AA10A9"/>
    <w:rsid w:val="00AA290F"/>
    <w:rsid w:val="00AA4DB8"/>
    <w:rsid w:val="00AB3793"/>
    <w:rsid w:val="00AB4AD5"/>
    <w:rsid w:val="00AB52B9"/>
    <w:rsid w:val="00AB6CB5"/>
    <w:rsid w:val="00AC166A"/>
    <w:rsid w:val="00AC18D5"/>
    <w:rsid w:val="00AC21A5"/>
    <w:rsid w:val="00AC3711"/>
    <w:rsid w:val="00AD0BBA"/>
    <w:rsid w:val="00AD23A0"/>
    <w:rsid w:val="00AE04C6"/>
    <w:rsid w:val="00AE1632"/>
    <w:rsid w:val="00AE6A42"/>
    <w:rsid w:val="00AE7DED"/>
    <w:rsid w:val="00AF2A09"/>
    <w:rsid w:val="00AF31A5"/>
    <w:rsid w:val="00AF6583"/>
    <w:rsid w:val="00B0505C"/>
    <w:rsid w:val="00B06D3F"/>
    <w:rsid w:val="00B0730F"/>
    <w:rsid w:val="00B07FAF"/>
    <w:rsid w:val="00B100E4"/>
    <w:rsid w:val="00B12496"/>
    <w:rsid w:val="00B14AE2"/>
    <w:rsid w:val="00B15A95"/>
    <w:rsid w:val="00B15ACB"/>
    <w:rsid w:val="00B166BC"/>
    <w:rsid w:val="00B20E66"/>
    <w:rsid w:val="00B2129C"/>
    <w:rsid w:val="00B24516"/>
    <w:rsid w:val="00B358F2"/>
    <w:rsid w:val="00B4342D"/>
    <w:rsid w:val="00B473FE"/>
    <w:rsid w:val="00B54346"/>
    <w:rsid w:val="00B669AD"/>
    <w:rsid w:val="00B70146"/>
    <w:rsid w:val="00B72262"/>
    <w:rsid w:val="00B755E9"/>
    <w:rsid w:val="00B77567"/>
    <w:rsid w:val="00B80C95"/>
    <w:rsid w:val="00B83260"/>
    <w:rsid w:val="00B858DC"/>
    <w:rsid w:val="00B8674C"/>
    <w:rsid w:val="00B871DA"/>
    <w:rsid w:val="00B8756C"/>
    <w:rsid w:val="00B93D6F"/>
    <w:rsid w:val="00B950DE"/>
    <w:rsid w:val="00B97BF2"/>
    <w:rsid w:val="00BA08B0"/>
    <w:rsid w:val="00BA3D87"/>
    <w:rsid w:val="00BB15AD"/>
    <w:rsid w:val="00BB2472"/>
    <w:rsid w:val="00BB67B0"/>
    <w:rsid w:val="00BB729D"/>
    <w:rsid w:val="00BB76FF"/>
    <w:rsid w:val="00BC079F"/>
    <w:rsid w:val="00BC1BA9"/>
    <w:rsid w:val="00BC7D4E"/>
    <w:rsid w:val="00BD2D32"/>
    <w:rsid w:val="00BD6CD7"/>
    <w:rsid w:val="00BE1DE7"/>
    <w:rsid w:val="00BE38FA"/>
    <w:rsid w:val="00BE3B83"/>
    <w:rsid w:val="00BE4AEA"/>
    <w:rsid w:val="00BE6447"/>
    <w:rsid w:val="00BF08A7"/>
    <w:rsid w:val="00BF2381"/>
    <w:rsid w:val="00BF4D01"/>
    <w:rsid w:val="00BF5985"/>
    <w:rsid w:val="00BF6C3E"/>
    <w:rsid w:val="00C02620"/>
    <w:rsid w:val="00C02A65"/>
    <w:rsid w:val="00C138BF"/>
    <w:rsid w:val="00C16498"/>
    <w:rsid w:val="00C16FF2"/>
    <w:rsid w:val="00C22BEC"/>
    <w:rsid w:val="00C25DF0"/>
    <w:rsid w:val="00C277F6"/>
    <w:rsid w:val="00C278E2"/>
    <w:rsid w:val="00C27C37"/>
    <w:rsid w:val="00C311D3"/>
    <w:rsid w:val="00C32723"/>
    <w:rsid w:val="00C34119"/>
    <w:rsid w:val="00C36E99"/>
    <w:rsid w:val="00C42306"/>
    <w:rsid w:val="00C4343E"/>
    <w:rsid w:val="00C43E7F"/>
    <w:rsid w:val="00C440E7"/>
    <w:rsid w:val="00C4522E"/>
    <w:rsid w:val="00C4616B"/>
    <w:rsid w:val="00C51902"/>
    <w:rsid w:val="00C53361"/>
    <w:rsid w:val="00C53A9B"/>
    <w:rsid w:val="00C54796"/>
    <w:rsid w:val="00C54F56"/>
    <w:rsid w:val="00C6030E"/>
    <w:rsid w:val="00C60E55"/>
    <w:rsid w:val="00C61767"/>
    <w:rsid w:val="00C6299D"/>
    <w:rsid w:val="00C634E4"/>
    <w:rsid w:val="00C64807"/>
    <w:rsid w:val="00C649A3"/>
    <w:rsid w:val="00C65886"/>
    <w:rsid w:val="00C75539"/>
    <w:rsid w:val="00C76D7A"/>
    <w:rsid w:val="00C80420"/>
    <w:rsid w:val="00C81CD7"/>
    <w:rsid w:val="00C83228"/>
    <w:rsid w:val="00C8374E"/>
    <w:rsid w:val="00C841C9"/>
    <w:rsid w:val="00C85186"/>
    <w:rsid w:val="00C8521C"/>
    <w:rsid w:val="00C85F3F"/>
    <w:rsid w:val="00C86D29"/>
    <w:rsid w:val="00C93F18"/>
    <w:rsid w:val="00C962AC"/>
    <w:rsid w:val="00C96BE3"/>
    <w:rsid w:val="00CA0C72"/>
    <w:rsid w:val="00CA2F36"/>
    <w:rsid w:val="00CA318E"/>
    <w:rsid w:val="00CA3349"/>
    <w:rsid w:val="00CA366D"/>
    <w:rsid w:val="00CA38B0"/>
    <w:rsid w:val="00CA640C"/>
    <w:rsid w:val="00CB1169"/>
    <w:rsid w:val="00CB1946"/>
    <w:rsid w:val="00CB23DD"/>
    <w:rsid w:val="00CB75ED"/>
    <w:rsid w:val="00CC126F"/>
    <w:rsid w:val="00CC36FB"/>
    <w:rsid w:val="00CC4F00"/>
    <w:rsid w:val="00CD016D"/>
    <w:rsid w:val="00CD09D7"/>
    <w:rsid w:val="00CD0B87"/>
    <w:rsid w:val="00CD3793"/>
    <w:rsid w:val="00CD3B06"/>
    <w:rsid w:val="00CD47F8"/>
    <w:rsid w:val="00CD5715"/>
    <w:rsid w:val="00CD578C"/>
    <w:rsid w:val="00CD64DD"/>
    <w:rsid w:val="00CD6DE1"/>
    <w:rsid w:val="00CD72FE"/>
    <w:rsid w:val="00CE1CF3"/>
    <w:rsid w:val="00CE39AE"/>
    <w:rsid w:val="00CE514F"/>
    <w:rsid w:val="00CF1B95"/>
    <w:rsid w:val="00CF1E4F"/>
    <w:rsid w:val="00CF5002"/>
    <w:rsid w:val="00CF510B"/>
    <w:rsid w:val="00CF668A"/>
    <w:rsid w:val="00D02D57"/>
    <w:rsid w:val="00D041D0"/>
    <w:rsid w:val="00D0637D"/>
    <w:rsid w:val="00D06AA7"/>
    <w:rsid w:val="00D15265"/>
    <w:rsid w:val="00D210E9"/>
    <w:rsid w:val="00D21236"/>
    <w:rsid w:val="00D218CD"/>
    <w:rsid w:val="00D22F54"/>
    <w:rsid w:val="00D23EB1"/>
    <w:rsid w:val="00D24922"/>
    <w:rsid w:val="00D252E3"/>
    <w:rsid w:val="00D34C05"/>
    <w:rsid w:val="00D37F56"/>
    <w:rsid w:val="00D42975"/>
    <w:rsid w:val="00D43078"/>
    <w:rsid w:val="00D433B0"/>
    <w:rsid w:val="00D45E37"/>
    <w:rsid w:val="00D50FCE"/>
    <w:rsid w:val="00D52380"/>
    <w:rsid w:val="00D548BA"/>
    <w:rsid w:val="00D55890"/>
    <w:rsid w:val="00D60697"/>
    <w:rsid w:val="00D6140A"/>
    <w:rsid w:val="00D622F5"/>
    <w:rsid w:val="00D6516D"/>
    <w:rsid w:val="00D700FD"/>
    <w:rsid w:val="00D81AA9"/>
    <w:rsid w:val="00D8225D"/>
    <w:rsid w:val="00D8318B"/>
    <w:rsid w:val="00D8386A"/>
    <w:rsid w:val="00D84952"/>
    <w:rsid w:val="00D86F44"/>
    <w:rsid w:val="00D8702E"/>
    <w:rsid w:val="00D90150"/>
    <w:rsid w:val="00D91286"/>
    <w:rsid w:val="00D94438"/>
    <w:rsid w:val="00D9455B"/>
    <w:rsid w:val="00DA34F9"/>
    <w:rsid w:val="00DA3E09"/>
    <w:rsid w:val="00DA476E"/>
    <w:rsid w:val="00DB17C1"/>
    <w:rsid w:val="00DB4D83"/>
    <w:rsid w:val="00DB5519"/>
    <w:rsid w:val="00DB61C6"/>
    <w:rsid w:val="00DB69E6"/>
    <w:rsid w:val="00DB6DB2"/>
    <w:rsid w:val="00DC0D69"/>
    <w:rsid w:val="00DC1BD7"/>
    <w:rsid w:val="00DC20BB"/>
    <w:rsid w:val="00DC3E41"/>
    <w:rsid w:val="00DC4D08"/>
    <w:rsid w:val="00DC6563"/>
    <w:rsid w:val="00DD08D4"/>
    <w:rsid w:val="00DD108D"/>
    <w:rsid w:val="00DD43CC"/>
    <w:rsid w:val="00DD4BF6"/>
    <w:rsid w:val="00DD5BC0"/>
    <w:rsid w:val="00DD5FC1"/>
    <w:rsid w:val="00DE08DA"/>
    <w:rsid w:val="00DE18EB"/>
    <w:rsid w:val="00DE254C"/>
    <w:rsid w:val="00DE29CD"/>
    <w:rsid w:val="00DE7098"/>
    <w:rsid w:val="00DF1D08"/>
    <w:rsid w:val="00DF2518"/>
    <w:rsid w:val="00DF2EC7"/>
    <w:rsid w:val="00DF42C4"/>
    <w:rsid w:val="00DF5B45"/>
    <w:rsid w:val="00E00A32"/>
    <w:rsid w:val="00E0224B"/>
    <w:rsid w:val="00E038C6"/>
    <w:rsid w:val="00E0491F"/>
    <w:rsid w:val="00E1144F"/>
    <w:rsid w:val="00E11609"/>
    <w:rsid w:val="00E13514"/>
    <w:rsid w:val="00E1458B"/>
    <w:rsid w:val="00E14CD3"/>
    <w:rsid w:val="00E15896"/>
    <w:rsid w:val="00E20BA9"/>
    <w:rsid w:val="00E21570"/>
    <w:rsid w:val="00E2315E"/>
    <w:rsid w:val="00E24A3E"/>
    <w:rsid w:val="00E27487"/>
    <w:rsid w:val="00E31F3C"/>
    <w:rsid w:val="00E3230F"/>
    <w:rsid w:val="00E33472"/>
    <w:rsid w:val="00E33483"/>
    <w:rsid w:val="00E352AC"/>
    <w:rsid w:val="00E36858"/>
    <w:rsid w:val="00E402BC"/>
    <w:rsid w:val="00E43736"/>
    <w:rsid w:val="00E55C10"/>
    <w:rsid w:val="00E565B5"/>
    <w:rsid w:val="00E60EB6"/>
    <w:rsid w:val="00E617BC"/>
    <w:rsid w:val="00E636CF"/>
    <w:rsid w:val="00E64113"/>
    <w:rsid w:val="00E65743"/>
    <w:rsid w:val="00E661D6"/>
    <w:rsid w:val="00E670AB"/>
    <w:rsid w:val="00E713BC"/>
    <w:rsid w:val="00E71D5C"/>
    <w:rsid w:val="00E739A2"/>
    <w:rsid w:val="00E74B3A"/>
    <w:rsid w:val="00E77641"/>
    <w:rsid w:val="00E80CD6"/>
    <w:rsid w:val="00E83870"/>
    <w:rsid w:val="00E84232"/>
    <w:rsid w:val="00E84D86"/>
    <w:rsid w:val="00E861B7"/>
    <w:rsid w:val="00E86F29"/>
    <w:rsid w:val="00E87E44"/>
    <w:rsid w:val="00E90FDB"/>
    <w:rsid w:val="00E938CD"/>
    <w:rsid w:val="00E93984"/>
    <w:rsid w:val="00E95AFC"/>
    <w:rsid w:val="00E96366"/>
    <w:rsid w:val="00E97882"/>
    <w:rsid w:val="00E97982"/>
    <w:rsid w:val="00E97A78"/>
    <w:rsid w:val="00EA0142"/>
    <w:rsid w:val="00EA1203"/>
    <w:rsid w:val="00EB1D38"/>
    <w:rsid w:val="00EB251E"/>
    <w:rsid w:val="00EB36C8"/>
    <w:rsid w:val="00EB6D94"/>
    <w:rsid w:val="00EB7C42"/>
    <w:rsid w:val="00EC3345"/>
    <w:rsid w:val="00EC473F"/>
    <w:rsid w:val="00EC4DC7"/>
    <w:rsid w:val="00EC58FE"/>
    <w:rsid w:val="00EC6FE0"/>
    <w:rsid w:val="00EC7A95"/>
    <w:rsid w:val="00EC7E7B"/>
    <w:rsid w:val="00ED1BE2"/>
    <w:rsid w:val="00ED2766"/>
    <w:rsid w:val="00ED3105"/>
    <w:rsid w:val="00ED3395"/>
    <w:rsid w:val="00ED448F"/>
    <w:rsid w:val="00ED4DB2"/>
    <w:rsid w:val="00ED4EEC"/>
    <w:rsid w:val="00ED50F6"/>
    <w:rsid w:val="00ED6C6C"/>
    <w:rsid w:val="00EE0F0D"/>
    <w:rsid w:val="00EE106F"/>
    <w:rsid w:val="00EE3C06"/>
    <w:rsid w:val="00EE3DA7"/>
    <w:rsid w:val="00EE3F77"/>
    <w:rsid w:val="00EF1A6D"/>
    <w:rsid w:val="00EF28A8"/>
    <w:rsid w:val="00EF2982"/>
    <w:rsid w:val="00EF3797"/>
    <w:rsid w:val="00EF4E65"/>
    <w:rsid w:val="00EF52CB"/>
    <w:rsid w:val="00F01B7C"/>
    <w:rsid w:val="00F04E5A"/>
    <w:rsid w:val="00F05003"/>
    <w:rsid w:val="00F06D53"/>
    <w:rsid w:val="00F103EB"/>
    <w:rsid w:val="00F117FE"/>
    <w:rsid w:val="00F1728B"/>
    <w:rsid w:val="00F179C3"/>
    <w:rsid w:val="00F17B6B"/>
    <w:rsid w:val="00F2218D"/>
    <w:rsid w:val="00F27164"/>
    <w:rsid w:val="00F32E0B"/>
    <w:rsid w:val="00F3327B"/>
    <w:rsid w:val="00F3378F"/>
    <w:rsid w:val="00F34C67"/>
    <w:rsid w:val="00F3721D"/>
    <w:rsid w:val="00F427A0"/>
    <w:rsid w:val="00F455AE"/>
    <w:rsid w:val="00F46952"/>
    <w:rsid w:val="00F522E5"/>
    <w:rsid w:val="00F52C30"/>
    <w:rsid w:val="00F55732"/>
    <w:rsid w:val="00F61702"/>
    <w:rsid w:val="00F63F4E"/>
    <w:rsid w:val="00F71FEC"/>
    <w:rsid w:val="00F72495"/>
    <w:rsid w:val="00F7504E"/>
    <w:rsid w:val="00F80262"/>
    <w:rsid w:val="00F80E7D"/>
    <w:rsid w:val="00F81BA4"/>
    <w:rsid w:val="00F83307"/>
    <w:rsid w:val="00F836A6"/>
    <w:rsid w:val="00F839D5"/>
    <w:rsid w:val="00F846D4"/>
    <w:rsid w:val="00F86514"/>
    <w:rsid w:val="00F87EB3"/>
    <w:rsid w:val="00F90220"/>
    <w:rsid w:val="00F93169"/>
    <w:rsid w:val="00F9622F"/>
    <w:rsid w:val="00F9707C"/>
    <w:rsid w:val="00F97740"/>
    <w:rsid w:val="00FA3135"/>
    <w:rsid w:val="00FA3322"/>
    <w:rsid w:val="00FA33B9"/>
    <w:rsid w:val="00FA625F"/>
    <w:rsid w:val="00FA7341"/>
    <w:rsid w:val="00FA7E01"/>
    <w:rsid w:val="00FB0189"/>
    <w:rsid w:val="00FB13EF"/>
    <w:rsid w:val="00FB16E7"/>
    <w:rsid w:val="00FB1C0B"/>
    <w:rsid w:val="00FB38AE"/>
    <w:rsid w:val="00FB4736"/>
    <w:rsid w:val="00FB4AC1"/>
    <w:rsid w:val="00FB4EBD"/>
    <w:rsid w:val="00FB5726"/>
    <w:rsid w:val="00FB5EED"/>
    <w:rsid w:val="00FC4EF2"/>
    <w:rsid w:val="00FC75D1"/>
    <w:rsid w:val="00FC7DFE"/>
    <w:rsid w:val="00FD385F"/>
    <w:rsid w:val="00FD679C"/>
    <w:rsid w:val="00FD7DBE"/>
    <w:rsid w:val="00FE2CDF"/>
    <w:rsid w:val="00FE5505"/>
    <w:rsid w:val="00FE574A"/>
    <w:rsid w:val="00FE5E22"/>
    <w:rsid w:val="00FE61F7"/>
    <w:rsid w:val="00FE732D"/>
    <w:rsid w:val="00FF1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82C"/>
    <w:pPr>
      <w:jc w:val="both"/>
    </w:pPr>
    <w:rPr>
      <w:rFonts w:ascii="Arial Narrow" w:hAnsi="Arial Narrow"/>
    </w:rPr>
  </w:style>
  <w:style w:type="paragraph" w:styleId="Nagwek1">
    <w:name w:val="heading 1"/>
    <w:basedOn w:val="Normalny"/>
    <w:next w:val="Normalny"/>
    <w:link w:val="Nagwek1Znak"/>
    <w:uiPriority w:val="9"/>
    <w:qFormat/>
    <w:rsid w:val="005F7948"/>
    <w:pPr>
      <w:keepNext/>
      <w:keepLines/>
      <w:numPr>
        <w:numId w:val="7"/>
      </w:numPr>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54A7"/>
    <w:pPr>
      <w:keepNext/>
      <w:keepLines/>
      <w:numPr>
        <w:ilvl w:val="1"/>
        <w:numId w:val="7"/>
      </w:numPr>
      <w:spacing w:before="200" w:after="0"/>
      <w:outlineLvl w:val="1"/>
    </w:pPr>
    <w:rPr>
      <w:rFonts w:eastAsiaTheme="majorEastAsia" w:cstheme="majorBidi"/>
      <w:b/>
      <w:bCs/>
      <w:color w:val="4F81BD" w:themeColor="accent1"/>
      <w:sz w:val="26"/>
      <w:szCs w:val="26"/>
    </w:rPr>
  </w:style>
  <w:style w:type="paragraph" w:styleId="Nagwek3">
    <w:name w:val="heading 3"/>
    <w:basedOn w:val="Normalny"/>
    <w:next w:val="Normalny"/>
    <w:link w:val="Nagwek3Znak"/>
    <w:uiPriority w:val="9"/>
    <w:unhideWhenUsed/>
    <w:qFormat/>
    <w:rsid w:val="00080C76"/>
    <w:pPr>
      <w:keepNext/>
      <w:keepLines/>
      <w:numPr>
        <w:ilvl w:val="2"/>
        <w:numId w:val="7"/>
      </w:numPr>
      <w:spacing w:before="200" w:after="0"/>
      <w:outlineLvl w:val="2"/>
    </w:pPr>
    <w:rPr>
      <w:rFonts w:eastAsiaTheme="majorEastAsia" w:cstheme="majorBidi"/>
      <w:b/>
      <w:bCs/>
      <w:color w:val="4F81BD" w:themeColor="accent1"/>
    </w:rPr>
  </w:style>
  <w:style w:type="paragraph" w:styleId="Nagwek4">
    <w:name w:val="heading 4"/>
    <w:basedOn w:val="Normalny"/>
    <w:next w:val="Normalny"/>
    <w:link w:val="Nagwek4Znak"/>
    <w:uiPriority w:val="9"/>
    <w:semiHidden/>
    <w:unhideWhenUsed/>
    <w:qFormat/>
    <w:rsid w:val="005F7948"/>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F7948"/>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F7948"/>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F794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F794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F794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7948"/>
    <w:rPr>
      <w:rFonts w:ascii="Arial Narrow" w:eastAsiaTheme="majorEastAsia" w:hAnsi="Arial Narrow"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354A7"/>
    <w:rPr>
      <w:rFonts w:ascii="Arial Narrow" w:eastAsiaTheme="majorEastAsia" w:hAnsi="Arial Narrow" w:cstheme="majorBidi"/>
      <w:b/>
      <w:bCs/>
      <w:color w:val="4F81BD" w:themeColor="accent1"/>
      <w:sz w:val="26"/>
      <w:szCs w:val="26"/>
    </w:rPr>
  </w:style>
  <w:style w:type="character" w:customStyle="1" w:styleId="Nagwek3Znak">
    <w:name w:val="Nagłówek 3 Znak"/>
    <w:basedOn w:val="Domylnaczcionkaakapitu"/>
    <w:link w:val="Nagwek3"/>
    <w:uiPriority w:val="9"/>
    <w:rsid w:val="00080C76"/>
    <w:rPr>
      <w:rFonts w:ascii="Arial Narrow" w:eastAsiaTheme="majorEastAsia" w:hAnsi="Arial Narrow" w:cstheme="majorBidi"/>
      <w:b/>
      <w:bCs/>
      <w:color w:val="4F81BD" w:themeColor="accent1"/>
    </w:rPr>
  </w:style>
  <w:style w:type="character" w:customStyle="1" w:styleId="Nagwek4Znak">
    <w:name w:val="Nagłówek 4 Znak"/>
    <w:basedOn w:val="Domylnaczcionkaakapitu"/>
    <w:link w:val="Nagwek4"/>
    <w:uiPriority w:val="9"/>
    <w:semiHidden/>
    <w:rsid w:val="005F794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F794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F794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F794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794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F7948"/>
    <w:rPr>
      <w:rFonts w:asciiTheme="majorHAnsi" w:eastAsiaTheme="majorEastAsia" w:hAnsiTheme="majorHAnsi" w:cstheme="majorBidi"/>
      <w:i/>
      <w:iCs/>
      <w:color w:val="404040" w:themeColor="text1" w:themeTint="BF"/>
      <w:sz w:val="20"/>
      <w:szCs w:val="20"/>
    </w:rPr>
  </w:style>
  <w:style w:type="paragraph" w:customStyle="1" w:styleId="ZnakZnak11">
    <w:name w:val="Znak Znak11"/>
    <w:basedOn w:val="Normalny"/>
    <w:rsid w:val="00E565B5"/>
    <w:pPr>
      <w:spacing w:after="0" w:line="360" w:lineRule="atLeast"/>
    </w:pPr>
    <w:rPr>
      <w:rFonts w:ascii="Times New Roman" w:eastAsia="Times New Roman" w:hAnsi="Times New Roman" w:cs="Times New Roman"/>
      <w:sz w:val="24"/>
      <w:szCs w:val="20"/>
    </w:rPr>
  </w:style>
  <w:style w:type="paragraph" w:styleId="Akapitzlist">
    <w:name w:val="List Paragraph"/>
    <w:basedOn w:val="Normalny"/>
    <w:uiPriority w:val="34"/>
    <w:qFormat/>
    <w:rsid w:val="00DD4BF6"/>
    <w:pPr>
      <w:ind w:left="720"/>
      <w:contextualSpacing/>
    </w:pPr>
  </w:style>
  <w:style w:type="paragraph" w:styleId="Nagwekspisutreci">
    <w:name w:val="TOC Heading"/>
    <w:basedOn w:val="Nagwek1"/>
    <w:next w:val="Normalny"/>
    <w:uiPriority w:val="39"/>
    <w:unhideWhenUsed/>
    <w:qFormat/>
    <w:rsid w:val="00070F07"/>
    <w:pPr>
      <w:numPr>
        <w:numId w:val="0"/>
      </w:numPr>
      <w:outlineLvl w:val="9"/>
    </w:pPr>
  </w:style>
  <w:style w:type="paragraph" w:styleId="Spistreci1">
    <w:name w:val="toc 1"/>
    <w:basedOn w:val="Normalny"/>
    <w:next w:val="Normalny"/>
    <w:autoRedefine/>
    <w:uiPriority w:val="39"/>
    <w:unhideWhenUsed/>
    <w:qFormat/>
    <w:rsid w:val="00F3378F"/>
    <w:pPr>
      <w:tabs>
        <w:tab w:val="left" w:pos="660"/>
        <w:tab w:val="right" w:leader="dot" w:pos="9062"/>
      </w:tabs>
      <w:spacing w:after="100"/>
      <w:ind w:left="709" w:hanging="709"/>
    </w:pPr>
  </w:style>
  <w:style w:type="character" w:styleId="Hipercze">
    <w:name w:val="Hyperlink"/>
    <w:basedOn w:val="Domylnaczcionkaakapitu"/>
    <w:uiPriority w:val="99"/>
    <w:unhideWhenUsed/>
    <w:rsid w:val="00070F07"/>
    <w:rPr>
      <w:color w:val="0000FF" w:themeColor="hyperlink"/>
      <w:u w:val="single"/>
    </w:rPr>
  </w:style>
  <w:style w:type="paragraph" w:styleId="Tekstdymka">
    <w:name w:val="Balloon Text"/>
    <w:basedOn w:val="Normalny"/>
    <w:link w:val="TekstdymkaZnak"/>
    <w:uiPriority w:val="99"/>
    <w:semiHidden/>
    <w:unhideWhenUsed/>
    <w:rsid w:val="00070F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F07"/>
    <w:rPr>
      <w:rFonts w:ascii="Tahoma" w:hAnsi="Tahoma" w:cs="Tahoma"/>
      <w:sz w:val="16"/>
      <w:szCs w:val="16"/>
    </w:rPr>
  </w:style>
  <w:style w:type="paragraph" w:styleId="Nagwek">
    <w:name w:val="header"/>
    <w:basedOn w:val="Normalny"/>
    <w:link w:val="NagwekZnak"/>
    <w:uiPriority w:val="99"/>
    <w:unhideWhenUsed/>
    <w:rsid w:val="00FB57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726"/>
    <w:rPr>
      <w:rFonts w:ascii="Arial Narrow" w:hAnsi="Arial Narrow"/>
    </w:rPr>
  </w:style>
  <w:style w:type="paragraph" w:styleId="Stopka">
    <w:name w:val="footer"/>
    <w:basedOn w:val="Normalny"/>
    <w:link w:val="StopkaZnak"/>
    <w:uiPriority w:val="99"/>
    <w:unhideWhenUsed/>
    <w:rsid w:val="00FB57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726"/>
    <w:rPr>
      <w:rFonts w:ascii="Arial Narrow" w:hAnsi="Arial Narrow"/>
    </w:rPr>
  </w:style>
  <w:style w:type="table" w:styleId="Tabela-Siatka">
    <w:name w:val="Table Grid"/>
    <w:basedOn w:val="Standardowy"/>
    <w:rsid w:val="0067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sTechnPrawod">
    <w:name w:val="Zas Techn Prawod"/>
    <w:basedOn w:val="Normalny"/>
    <w:rsid w:val="00750C74"/>
    <w:pPr>
      <w:suppressAutoHyphens/>
      <w:spacing w:after="0" w:line="240" w:lineRule="auto"/>
      <w:jc w:val="left"/>
    </w:pPr>
    <w:rPr>
      <w:rFonts w:ascii="Times New Roman" w:eastAsia="Times New Roman" w:hAnsi="Times New Roman" w:cs="Times New Roman"/>
      <w:sz w:val="24"/>
      <w:szCs w:val="20"/>
      <w:lang w:eastAsia="ar-SA"/>
    </w:rPr>
  </w:style>
  <w:style w:type="paragraph" w:styleId="Tekstkomentarza">
    <w:name w:val="annotation text"/>
    <w:basedOn w:val="Normalny"/>
    <w:link w:val="TekstkomentarzaZnak"/>
    <w:semiHidden/>
    <w:rsid w:val="00D37F56"/>
    <w:pPr>
      <w:spacing w:after="0" w:line="240" w:lineRule="auto"/>
      <w:jc w:val="left"/>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D37F56"/>
    <w:rPr>
      <w:rFonts w:ascii="Times New Roman" w:eastAsia="Times New Roman" w:hAnsi="Times New Roman" w:cs="Times New Roman"/>
      <w:sz w:val="20"/>
      <w:szCs w:val="20"/>
    </w:rPr>
  </w:style>
  <w:style w:type="character" w:styleId="Odwoaniedokomentarza">
    <w:name w:val="annotation reference"/>
    <w:basedOn w:val="Domylnaczcionkaakapitu"/>
    <w:semiHidden/>
    <w:rsid w:val="00D37F56"/>
    <w:rPr>
      <w:sz w:val="16"/>
      <w:szCs w:val="16"/>
    </w:rPr>
  </w:style>
  <w:style w:type="paragraph" w:customStyle="1" w:styleId="Tekstpodstawowywcity31">
    <w:name w:val="Tekst podstawowy wcięty 31"/>
    <w:basedOn w:val="Normalny"/>
    <w:rsid w:val="00D37F56"/>
    <w:pPr>
      <w:suppressAutoHyphens/>
      <w:spacing w:after="0" w:line="280" w:lineRule="exact"/>
      <w:ind w:left="710" w:hanging="1"/>
    </w:pPr>
    <w:rPr>
      <w:rFonts w:ascii="Times New Roman" w:eastAsia="Times New Roman" w:hAnsi="Times New Roman" w:cs="Times New Roman"/>
      <w:sz w:val="24"/>
      <w:szCs w:val="20"/>
      <w:lang w:eastAsia="ar-SA"/>
    </w:rPr>
  </w:style>
  <w:style w:type="paragraph" w:customStyle="1" w:styleId="ZnakZnakZnak2ZnakZnakZnakZnakZnak">
    <w:name w:val="Znak Znak Znak2 Znak Znak Znak Znak Znak"/>
    <w:basedOn w:val="Normalny"/>
    <w:rsid w:val="00D37F56"/>
    <w:pPr>
      <w:spacing w:after="0" w:line="360" w:lineRule="atLeast"/>
    </w:pPr>
    <w:rPr>
      <w:rFonts w:ascii="Times New Roman" w:eastAsia="Times New Roman" w:hAnsi="Times New Roman" w:cs="Times New Roman"/>
      <w:sz w:val="24"/>
      <w:szCs w:val="20"/>
    </w:rPr>
  </w:style>
  <w:style w:type="paragraph" w:styleId="Tekstprzypisudolnego">
    <w:name w:val="footnote text"/>
    <w:basedOn w:val="Normalny"/>
    <w:link w:val="TekstprzypisudolnegoZnak"/>
    <w:semiHidden/>
    <w:rsid w:val="00D37F56"/>
    <w:pPr>
      <w:spacing w:after="0" w:line="240" w:lineRule="auto"/>
      <w:jc w:val="left"/>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D37F56"/>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D37F56"/>
    <w:rPr>
      <w:vertAlign w:val="superscript"/>
    </w:rPr>
  </w:style>
  <w:style w:type="character" w:styleId="Pogrubienie">
    <w:name w:val="Strong"/>
    <w:basedOn w:val="Domylnaczcionkaakapitu"/>
    <w:qFormat/>
    <w:rsid w:val="00D37F56"/>
    <w:rPr>
      <w:b/>
      <w:bCs/>
    </w:rPr>
  </w:style>
  <w:style w:type="paragraph" w:styleId="Spistreci3">
    <w:name w:val="toc 3"/>
    <w:basedOn w:val="Normalny"/>
    <w:next w:val="Normalny"/>
    <w:autoRedefine/>
    <w:uiPriority w:val="39"/>
    <w:unhideWhenUsed/>
    <w:qFormat/>
    <w:rsid w:val="00FC4EF2"/>
    <w:pPr>
      <w:spacing w:after="100"/>
      <w:ind w:left="440"/>
    </w:pPr>
  </w:style>
  <w:style w:type="paragraph" w:styleId="Tematkomentarza">
    <w:name w:val="annotation subject"/>
    <w:basedOn w:val="Tekstkomentarza"/>
    <w:next w:val="Tekstkomentarza"/>
    <w:link w:val="TematkomentarzaZnak"/>
    <w:uiPriority w:val="99"/>
    <w:semiHidden/>
    <w:unhideWhenUsed/>
    <w:rsid w:val="00686AF4"/>
    <w:pPr>
      <w:spacing w:after="200"/>
      <w:jc w:val="both"/>
    </w:pPr>
    <w:rPr>
      <w:rFonts w:ascii="Arial Narrow" w:eastAsiaTheme="minorHAnsi" w:hAnsi="Arial Narrow" w:cstheme="minorBidi"/>
      <w:b/>
      <w:bCs/>
    </w:rPr>
  </w:style>
  <w:style w:type="character" w:customStyle="1" w:styleId="TematkomentarzaZnak">
    <w:name w:val="Temat komentarza Znak"/>
    <w:basedOn w:val="TekstkomentarzaZnak"/>
    <w:link w:val="Tematkomentarza"/>
    <w:uiPriority w:val="99"/>
    <w:semiHidden/>
    <w:rsid w:val="00686AF4"/>
    <w:rPr>
      <w:rFonts w:ascii="Arial Narrow" w:eastAsia="Times New Roman" w:hAnsi="Arial Narrow" w:cs="Times New Roman"/>
      <w:b/>
      <w:bCs/>
      <w:sz w:val="20"/>
      <w:szCs w:val="20"/>
    </w:rPr>
  </w:style>
  <w:style w:type="paragraph" w:styleId="Spistreci2">
    <w:name w:val="toc 2"/>
    <w:basedOn w:val="Normalny"/>
    <w:next w:val="Normalny"/>
    <w:autoRedefine/>
    <w:uiPriority w:val="39"/>
    <w:unhideWhenUsed/>
    <w:qFormat/>
    <w:rsid w:val="00F63F4E"/>
    <w:pPr>
      <w:spacing w:after="100"/>
      <w:ind w:left="220"/>
    </w:pPr>
  </w:style>
  <w:style w:type="paragraph" w:styleId="Legenda">
    <w:name w:val="caption"/>
    <w:basedOn w:val="Normalny"/>
    <w:next w:val="Normalny"/>
    <w:uiPriority w:val="35"/>
    <w:unhideWhenUsed/>
    <w:qFormat/>
    <w:rsid w:val="00904A72"/>
    <w:pPr>
      <w:spacing w:line="240" w:lineRule="auto"/>
    </w:pPr>
    <w:rPr>
      <w:b/>
      <w:bCs/>
      <w:sz w:val="18"/>
      <w:szCs w:val="18"/>
    </w:rPr>
  </w:style>
  <w:style w:type="paragraph" w:styleId="Bezodstpw">
    <w:name w:val="No Spacing"/>
    <w:uiPriority w:val="1"/>
    <w:qFormat/>
    <w:rsid w:val="00D8225D"/>
    <w:pPr>
      <w:spacing w:after="0" w:line="240" w:lineRule="auto"/>
      <w:jc w:val="both"/>
    </w:pPr>
    <w:rPr>
      <w:rFonts w:ascii="Arial Narrow" w:hAnsi="Arial Narrow"/>
    </w:rPr>
  </w:style>
  <w:style w:type="paragraph" w:customStyle="1" w:styleId="Tekstpodstwtabelach">
    <w:name w:val="Tekst podst w tabelach"/>
    <w:basedOn w:val="Tekstpodstawowy"/>
    <w:uiPriority w:val="99"/>
    <w:rsid w:val="009A5144"/>
    <w:pPr>
      <w:keepLines/>
      <w:spacing w:before="120" w:line="240" w:lineRule="auto"/>
      <w:jc w:val="left"/>
    </w:pPr>
    <w:rPr>
      <w:rFonts w:ascii="Times New Roman" w:eastAsia="Times New Roman" w:hAnsi="Times New Roman" w:cs="Times New Roman"/>
      <w:sz w:val="24"/>
      <w:szCs w:val="24"/>
      <w:lang w:val="en-US"/>
    </w:rPr>
  </w:style>
  <w:style w:type="paragraph" w:styleId="Tekstpodstawowy">
    <w:name w:val="Body Text"/>
    <w:basedOn w:val="Normalny"/>
    <w:link w:val="TekstpodstawowyZnak"/>
    <w:uiPriority w:val="99"/>
    <w:semiHidden/>
    <w:unhideWhenUsed/>
    <w:rsid w:val="009A5144"/>
    <w:pPr>
      <w:spacing w:after="120"/>
    </w:pPr>
  </w:style>
  <w:style w:type="character" w:customStyle="1" w:styleId="TekstpodstawowyZnak">
    <w:name w:val="Tekst podstawowy Znak"/>
    <w:basedOn w:val="Domylnaczcionkaakapitu"/>
    <w:link w:val="Tekstpodstawowy"/>
    <w:uiPriority w:val="99"/>
    <w:semiHidden/>
    <w:rsid w:val="009A5144"/>
    <w:rPr>
      <w:rFonts w:ascii="Arial Narrow" w:hAnsi="Arial Narrow"/>
    </w:rPr>
  </w:style>
  <w:style w:type="character" w:customStyle="1" w:styleId="Stylzal">
    <w:name w:val="Styl_zal"/>
    <w:uiPriority w:val="99"/>
    <w:rsid w:val="009A5144"/>
    <w:rPr>
      <w:i/>
      <w:iCs w:val="0"/>
      <w:color w:val="auto"/>
    </w:rPr>
  </w:style>
  <w:style w:type="paragraph" w:styleId="Tekstprzypisukocowego">
    <w:name w:val="endnote text"/>
    <w:basedOn w:val="Normalny"/>
    <w:link w:val="TekstprzypisukocowegoZnak"/>
    <w:uiPriority w:val="99"/>
    <w:semiHidden/>
    <w:unhideWhenUsed/>
    <w:rsid w:val="009D40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4013"/>
    <w:rPr>
      <w:rFonts w:ascii="Arial Narrow" w:hAnsi="Arial Narrow"/>
      <w:sz w:val="20"/>
      <w:szCs w:val="20"/>
    </w:rPr>
  </w:style>
  <w:style w:type="character" w:styleId="Odwoanieprzypisukocowego">
    <w:name w:val="endnote reference"/>
    <w:basedOn w:val="Domylnaczcionkaakapitu"/>
    <w:uiPriority w:val="99"/>
    <w:semiHidden/>
    <w:unhideWhenUsed/>
    <w:rsid w:val="009D4013"/>
    <w:rPr>
      <w:vertAlign w:val="superscript"/>
    </w:rPr>
  </w:style>
  <w:style w:type="character" w:styleId="Uwydatnienie">
    <w:name w:val="Emphasis"/>
    <w:basedOn w:val="Domylnaczcionkaakapitu"/>
    <w:uiPriority w:val="20"/>
    <w:qFormat/>
    <w:rsid w:val="00D55890"/>
    <w:rPr>
      <w:i/>
      <w:iCs/>
    </w:rPr>
  </w:style>
  <w:style w:type="character" w:customStyle="1" w:styleId="apple-converted-space">
    <w:name w:val="apple-converted-space"/>
    <w:basedOn w:val="Domylnaczcionkaakapitu"/>
    <w:rsid w:val="00D55890"/>
  </w:style>
  <w:style w:type="paragraph" w:styleId="Tytu">
    <w:name w:val="Title"/>
    <w:basedOn w:val="Normalny"/>
    <w:next w:val="Normalny"/>
    <w:link w:val="TytuZnak"/>
    <w:uiPriority w:val="10"/>
    <w:qFormat/>
    <w:rsid w:val="00EB3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B36C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A21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82C"/>
    <w:pPr>
      <w:jc w:val="both"/>
    </w:pPr>
    <w:rPr>
      <w:rFonts w:ascii="Arial Narrow" w:hAnsi="Arial Narrow"/>
    </w:rPr>
  </w:style>
  <w:style w:type="paragraph" w:styleId="Nagwek1">
    <w:name w:val="heading 1"/>
    <w:basedOn w:val="Normalny"/>
    <w:next w:val="Normalny"/>
    <w:link w:val="Nagwek1Znak"/>
    <w:uiPriority w:val="9"/>
    <w:qFormat/>
    <w:rsid w:val="005F7948"/>
    <w:pPr>
      <w:keepNext/>
      <w:keepLines/>
      <w:numPr>
        <w:numId w:val="7"/>
      </w:numPr>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354A7"/>
    <w:pPr>
      <w:keepNext/>
      <w:keepLines/>
      <w:numPr>
        <w:ilvl w:val="1"/>
        <w:numId w:val="7"/>
      </w:numPr>
      <w:spacing w:before="200" w:after="0"/>
      <w:outlineLvl w:val="1"/>
    </w:pPr>
    <w:rPr>
      <w:rFonts w:eastAsiaTheme="majorEastAsia" w:cstheme="majorBidi"/>
      <w:b/>
      <w:bCs/>
      <w:color w:val="4F81BD" w:themeColor="accent1"/>
      <w:sz w:val="26"/>
      <w:szCs w:val="26"/>
    </w:rPr>
  </w:style>
  <w:style w:type="paragraph" w:styleId="Nagwek3">
    <w:name w:val="heading 3"/>
    <w:basedOn w:val="Normalny"/>
    <w:next w:val="Normalny"/>
    <w:link w:val="Nagwek3Znak"/>
    <w:uiPriority w:val="9"/>
    <w:unhideWhenUsed/>
    <w:qFormat/>
    <w:rsid w:val="00080C76"/>
    <w:pPr>
      <w:keepNext/>
      <w:keepLines/>
      <w:numPr>
        <w:ilvl w:val="2"/>
        <w:numId w:val="7"/>
      </w:numPr>
      <w:spacing w:before="200" w:after="0"/>
      <w:outlineLvl w:val="2"/>
    </w:pPr>
    <w:rPr>
      <w:rFonts w:eastAsiaTheme="majorEastAsia" w:cstheme="majorBidi"/>
      <w:b/>
      <w:bCs/>
      <w:color w:val="4F81BD" w:themeColor="accent1"/>
    </w:rPr>
  </w:style>
  <w:style w:type="paragraph" w:styleId="Nagwek4">
    <w:name w:val="heading 4"/>
    <w:basedOn w:val="Normalny"/>
    <w:next w:val="Normalny"/>
    <w:link w:val="Nagwek4Znak"/>
    <w:uiPriority w:val="9"/>
    <w:semiHidden/>
    <w:unhideWhenUsed/>
    <w:qFormat/>
    <w:rsid w:val="005F7948"/>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F7948"/>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F7948"/>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F7948"/>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F7948"/>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F7948"/>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7948"/>
    <w:rPr>
      <w:rFonts w:ascii="Arial Narrow" w:eastAsiaTheme="majorEastAsia" w:hAnsi="Arial Narrow"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354A7"/>
    <w:rPr>
      <w:rFonts w:ascii="Arial Narrow" w:eastAsiaTheme="majorEastAsia" w:hAnsi="Arial Narrow" w:cstheme="majorBidi"/>
      <w:b/>
      <w:bCs/>
      <w:color w:val="4F81BD" w:themeColor="accent1"/>
      <w:sz w:val="26"/>
      <w:szCs w:val="26"/>
    </w:rPr>
  </w:style>
  <w:style w:type="character" w:customStyle="1" w:styleId="Nagwek3Znak">
    <w:name w:val="Nagłówek 3 Znak"/>
    <w:basedOn w:val="Domylnaczcionkaakapitu"/>
    <w:link w:val="Nagwek3"/>
    <w:uiPriority w:val="9"/>
    <w:rsid w:val="00080C76"/>
    <w:rPr>
      <w:rFonts w:ascii="Arial Narrow" w:eastAsiaTheme="majorEastAsia" w:hAnsi="Arial Narrow" w:cstheme="majorBidi"/>
      <w:b/>
      <w:bCs/>
      <w:color w:val="4F81BD" w:themeColor="accent1"/>
    </w:rPr>
  </w:style>
  <w:style w:type="character" w:customStyle="1" w:styleId="Nagwek4Znak">
    <w:name w:val="Nagłówek 4 Znak"/>
    <w:basedOn w:val="Domylnaczcionkaakapitu"/>
    <w:link w:val="Nagwek4"/>
    <w:uiPriority w:val="9"/>
    <w:semiHidden/>
    <w:rsid w:val="005F7948"/>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5F7948"/>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5F7948"/>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5F7948"/>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5F7948"/>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5F7948"/>
    <w:rPr>
      <w:rFonts w:asciiTheme="majorHAnsi" w:eastAsiaTheme="majorEastAsia" w:hAnsiTheme="majorHAnsi" w:cstheme="majorBidi"/>
      <w:i/>
      <w:iCs/>
      <w:color w:val="404040" w:themeColor="text1" w:themeTint="BF"/>
      <w:sz w:val="20"/>
      <w:szCs w:val="20"/>
    </w:rPr>
  </w:style>
  <w:style w:type="paragraph" w:customStyle="1" w:styleId="ZnakZnak11">
    <w:name w:val="Znak Znak11"/>
    <w:basedOn w:val="Normalny"/>
    <w:rsid w:val="00E565B5"/>
    <w:pPr>
      <w:spacing w:after="0" w:line="360" w:lineRule="atLeast"/>
    </w:pPr>
    <w:rPr>
      <w:rFonts w:ascii="Times New Roman" w:eastAsia="Times New Roman" w:hAnsi="Times New Roman" w:cs="Times New Roman"/>
      <w:sz w:val="24"/>
      <w:szCs w:val="20"/>
    </w:rPr>
  </w:style>
  <w:style w:type="paragraph" w:styleId="Akapitzlist">
    <w:name w:val="List Paragraph"/>
    <w:basedOn w:val="Normalny"/>
    <w:uiPriority w:val="34"/>
    <w:qFormat/>
    <w:rsid w:val="00DD4BF6"/>
    <w:pPr>
      <w:ind w:left="720"/>
      <w:contextualSpacing/>
    </w:pPr>
  </w:style>
  <w:style w:type="paragraph" w:styleId="Nagwekspisutreci">
    <w:name w:val="TOC Heading"/>
    <w:basedOn w:val="Nagwek1"/>
    <w:next w:val="Normalny"/>
    <w:uiPriority w:val="39"/>
    <w:unhideWhenUsed/>
    <w:qFormat/>
    <w:rsid w:val="00070F07"/>
    <w:pPr>
      <w:numPr>
        <w:numId w:val="0"/>
      </w:numPr>
      <w:outlineLvl w:val="9"/>
    </w:pPr>
  </w:style>
  <w:style w:type="paragraph" w:styleId="Spistreci1">
    <w:name w:val="toc 1"/>
    <w:basedOn w:val="Normalny"/>
    <w:next w:val="Normalny"/>
    <w:autoRedefine/>
    <w:uiPriority w:val="39"/>
    <w:unhideWhenUsed/>
    <w:qFormat/>
    <w:rsid w:val="00F3378F"/>
    <w:pPr>
      <w:tabs>
        <w:tab w:val="left" w:pos="660"/>
        <w:tab w:val="right" w:leader="dot" w:pos="9062"/>
      </w:tabs>
      <w:spacing w:after="100"/>
      <w:ind w:left="709" w:hanging="709"/>
    </w:pPr>
  </w:style>
  <w:style w:type="character" w:styleId="Hipercze">
    <w:name w:val="Hyperlink"/>
    <w:basedOn w:val="Domylnaczcionkaakapitu"/>
    <w:uiPriority w:val="99"/>
    <w:unhideWhenUsed/>
    <w:rsid w:val="00070F07"/>
    <w:rPr>
      <w:color w:val="0000FF" w:themeColor="hyperlink"/>
      <w:u w:val="single"/>
    </w:rPr>
  </w:style>
  <w:style w:type="paragraph" w:styleId="Tekstdymka">
    <w:name w:val="Balloon Text"/>
    <w:basedOn w:val="Normalny"/>
    <w:link w:val="TekstdymkaZnak"/>
    <w:uiPriority w:val="99"/>
    <w:semiHidden/>
    <w:unhideWhenUsed/>
    <w:rsid w:val="00070F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0F07"/>
    <w:rPr>
      <w:rFonts w:ascii="Tahoma" w:hAnsi="Tahoma" w:cs="Tahoma"/>
      <w:sz w:val="16"/>
      <w:szCs w:val="16"/>
    </w:rPr>
  </w:style>
  <w:style w:type="paragraph" w:styleId="Nagwek">
    <w:name w:val="header"/>
    <w:basedOn w:val="Normalny"/>
    <w:link w:val="NagwekZnak"/>
    <w:uiPriority w:val="99"/>
    <w:unhideWhenUsed/>
    <w:rsid w:val="00FB57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5726"/>
    <w:rPr>
      <w:rFonts w:ascii="Arial Narrow" w:hAnsi="Arial Narrow"/>
    </w:rPr>
  </w:style>
  <w:style w:type="paragraph" w:styleId="Stopka">
    <w:name w:val="footer"/>
    <w:basedOn w:val="Normalny"/>
    <w:link w:val="StopkaZnak"/>
    <w:uiPriority w:val="99"/>
    <w:unhideWhenUsed/>
    <w:rsid w:val="00FB57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5726"/>
    <w:rPr>
      <w:rFonts w:ascii="Arial Narrow" w:hAnsi="Arial Narrow"/>
    </w:rPr>
  </w:style>
  <w:style w:type="table" w:styleId="Tabela-Siatka">
    <w:name w:val="Table Grid"/>
    <w:basedOn w:val="Standardowy"/>
    <w:rsid w:val="00675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sTechnPrawod">
    <w:name w:val="Zas Techn Prawod"/>
    <w:basedOn w:val="Normalny"/>
    <w:rsid w:val="00750C74"/>
    <w:pPr>
      <w:suppressAutoHyphens/>
      <w:spacing w:after="0" w:line="240" w:lineRule="auto"/>
      <w:jc w:val="left"/>
    </w:pPr>
    <w:rPr>
      <w:rFonts w:ascii="Times New Roman" w:eastAsia="Times New Roman" w:hAnsi="Times New Roman" w:cs="Times New Roman"/>
      <w:sz w:val="24"/>
      <w:szCs w:val="20"/>
      <w:lang w:eastAsia="ar-SA"/>
    </w:rPr>
  </w:style>
  <w:style w:type="paragraph" w:styleId="Tekstkomentarza">
    <w:name w:val="annotation text"/>
    <w:basedOn w:val="Normalny"/>
    <w:link w:val="TekstkomentarzaZnak"/>
    <w:semiHidden/>
    <w:rsid w:val="00D37F56"/>
    <w:pPr>
      <w:spacing w:after="0" w:line="240" w:lineRule="auto"/>
      <w:jc w:val="left"/>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semiHidden/>
    <w:rsid w:val="00D37F56"/>
    <w:rPr>
      <w:rFonts w:ascii="Times New Roman" w:eastAsia="Times New Roman" w:hAnsi="Times New Roman" w:cs="Times New Roman"/>
      <w:sz w:val="20"/>
      <w:szCs w:val="20"/>
    </w:rPr>
  </w:style>
  <w:style w:type="character" w:styleId="Odwoaniedokomentarza">
    <w:name w:val="annotation reference"/>
    <w:basedOn w:val="Domylnaczcionkaakapitu"/>
    <w:semiHidden/>
    <w:rsid w:val="00D37F56"/>
    <w:rPr>
      <w:sz w:val="16"/>
      <w:szCs w:val="16"/>
    </w:rPr>
  </w:style>
  <w:style w:type="paragraph" w:customStyle="1" w:styleId="Tekstpodstawowywcity31">
    <w:name w:val="Tekst podstawowy wcięty 31"/>
    <w:basedOn w:val="Normalny"/>
    <w:rsid w:val="00D37F56"/>
    <w:pPr>
      <w:suppressAutoHyphens/>
      <w:spacing w:after="0" w:line="280" w:lineRule="exact"/>
      <w:ind w:left="710" w:hanging="1"/>
    </w:pPr>
    <w:rPr>
      <w:rFonts w:ascii="Times New Roman" w:eastAsia="Times New Roman" w:hAnsi="Times New Roman" w:cs="Times New Roman"/>
      <w:sz w:val="24"/>
      <w:szCs w:val="20"/>
      <w:lang w:eastAsia="ar-SA"/>
    </w:rPr>
  </w:style>
  <w:style w:type="paragraph" w:customStyle="1" w:styleId="ZnakZnakZnak2ZnakZnakZnakZnakZnak">
    <w:name w:val="Znak Znak Znak2 Znak Znak Znak Znak Znak"/>
    <w:basedOn w:val="Normalny"/>
    <w:rsid w:val="00D37F56"/>
    <w:pPr>
      <w:spacing w:after="0" w:line="360" w:lineRule="atLeast"/>
    </w:pPr>
    <w:rPr>
      <w:rFonts w:ascii="Times New Roman" w:eastAsia="Times New Roman" w:hAnsi="Times New Roman" w:cs="Times New Roman"/>
      <w:sz w:val="24"/>
      <w:szCs w:val="20"/>
    </w:rPr>
  </w:style>
  <w:style w:type="paragraph" w:styleId="Tekstprzypisudolnego">
    <w:name w:val="footnote text"/>
    <w:basedOn w:val="Normalny"/>
    <w:link w:val="TekstprzypisudolnegoZnak"/>
    <w:semiHidden/>
    <w:rsid w:val="00D37F56"/>
    <w:pPr>
      <w:spacing w:after="0" w:line="240" w:lineRule="auto"/>
      <w:jc w:val="left"/>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D37F56"/>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D37F56"/>
    <w:rPr>
      <w:vertAlign w:val="superscript"/>
    </w:rPr>
  </w:style>
  <w:style w:type="character" w:styleId="Pogrubienie">
    <w:name w:val="Strong"/>
    <w:basedOn w:val="Domylnaczcionkaakapitu"/>
    <w:qFormat/>
    <w:rsid w:val="00D37F56"/>
    <w:rPr>
      <w:b/>
      <w:bCs/>
    </w:rPr>
  </w:style>
  <w:style w:type="paragraph" w:styleId="Spistreci3">
    <w:name w:val="toc 3"/>
    <w:basedOn w:val="Normalny"/>
    <w:next w:val="Normalny"/>
    <w:autoRedefine/>
    <w:uiPriority w:val="39"/>
    <w:unhideWhenUsed/>
    <w:qFormat/>
    <w:rsid w:val="00FC4EF2"/>
    <w:pPr>
      <w:spacing w:after="100"/>
      <w:ind w:left="440"/>
    </w:pPr>
  </w:style>
  <w:style w:type="paragraph" w:styleId="Tematkomentarza">
    <w:name w:val="annotation subject"/>
    <w:basedOn w:val="Tekstkomentarza"/>
    <w:next w:val="Tekstkomentarza"/>
    <w:link w:val="TematkomentarzaZnak"/>
    <w:uiPriority w:val="99"/>
    <w:semiHidden/>
    <w:unhideWhenUsed/>
    <w:rsid w:val="00686AF4"/>
    <w:pPr>
      <w:spacing w:after="200"/>
      <w:jc w:val="both"/>
    </w:pPr>
    <w:rPr>
      <w:rFonts w:ascii="Arial Narrow" w:eastAsiaTheme="minorHAnsi" w:hAnsi="Arial Narrow" w:cstheme="minorBidi"/>
      <w:b/>
      <w:bCs/>
    </w:rPr>
  </w:style>
  <w:style w:type="character" w:customStyle="1" w:styleId="TematkomentarzaZnak">
    <w:name w:val="Temat komentarza Znak"/>
    <w:basedOn w:val="TekstkomentarzaZnak"/>
    <w:link w:val="Tematkomentarza"/>
    <w:uiPriority w:val="99"/>
    <w:semiHidden/>
    <w:rsid w:val="00686AF4"/>
    <w:rPr>
      <w:rFonts w:ascii="Arial Narrow" w:eastAsia="Times New Roman" w:hAnsi="Arial Narrow" w:cs="Times New Roman"/>
      <w:b/>
      <w:bCs/>
      <w:sz w:val="20"/>
      <w:szCs w:val="20"/>
    </w:rPr>
  </w:style>
  <w:style w:type="paragraph" w:styleId="Spistreci2">
    <w:name w:val="toc 2"/>
    <w:basedOn w:val="Normalny"/>
    <w:next w:val="Normalny"/>
    <w:autoRedefine/>
    <w:uiPriority w:val="39"/>
    <w:unhideWhenUsed/>
    <w:qFormat/>
    <w:rsid w:val="00F63F4E"/>
    <w:pPr>
      <w:spacing w:after="100"/>
      <w:ind w:left="220"/>
    </w:pPr>
  </w:style>
  <w:style w:type="paragraph" w:styleId="Legenda">
    <w:name w:val="caption"/>
    <w:basedOn w:val="Normalny"/>
    <w:next w:val="Normalny"/>
    <w:uiPriority w:val="35"/>
    <w:unhideWhenUsed/>
    <w:qFormat/>
    <w:rsid w:val="00904A72"/>
    <w:pPr>
      <w:spacing w:line="240" w:lineRule="auto"/>
    </w:pPr>
    <w:rPr>
      <w:b/>
      <w:bCs/>
      <w:sz w:val="18"/>
      <w:szCs w:val="18"/>
    </w:rPr>
  </w:style>
  <w:style w:type="paragraph" w:styleId="Bezodstpw">
    <w:name w:val="No Spacing"/>
    <w:uiPriority w:val="1"/>
    <w:qFormat/>
    <w:rsid w:val="00D8225D"/>
    <w:pPr>
      <w:spacing w:after="0" w:line="240" w:lineRule="auto"/>
      <w:jc w:val="both"/>
    </w:pPr>
    <w:rPr>
      <w:rFonts w:ascii="Arial Narrow" w:hAnsi="Arial Narrow"/>
    </w:rPr>
  </w:style>
  <w:style w:type="paragraph" w:customStyle="1" w:styleId="Tekstpodstwtabelach">
    <w:name w:val="Tekst podst w tabelach"/>
    <w:basedOn w:val="Tekstpodstawowy"/>
    <w:uiPriority w:val="99"/>
    <w:rsid w:val="009A5144"/>
    <w:pPr>
      <w:keepLines/>
      <w:spacing w:before="120" w:line="240" w:lineRule="auto"/>
      <w:jc w:val="left"/>
    </w:pPr>
    <w:rPr>
      <w:rFonts w:ascii="Times New Roman" w:eastAsia="Times New Roman" w:hAnsi="Times New Roman" w:cs="Times New Roman"/>
      <w:sz w:val="24"/>
      <w:szCs w:val="24"/>
      <w:lang w:val="en-US"/>
    </w:rPr>
  </w:style>
  <w:style w:type="paragraph" w:styleId="Tekstpodstawowy">
    <w:name w:val="Body Text"/>
    <w:basedOn w:val="Normalny"/>
    <w:link w:val="TekstpodstawowyZnak"/>
    <w:uiPriority w:val="99"/>
    <w:semiHidden/>
    <w:unhideWhenUsed/>
    <w:rsid w:val="009A5144"/>
    <w:pPr>
      <w:spacing w:after="120"/>
    </w:pPr>
  </w:style>
  <w:style w:type="character" w:customStyle="1" w:styleId="TekstpodstawowyZnak">
    <w:name w:val="Tekst podstawowy Znak"/>
    <w:basedOn w:val="Domylnaczcionkaakapitu"/>
    <w:link w:val="Tekstpodstawowy"/>
    <w:uiPriority w:val="99"/>
    <w:semiHidden/>
    <w:rsid w:val="009A5144"/>
    <w:rPr>
      <w:rFonts w:ascii="Arial Narrow" w:hAnsi="Arial Narrow"/>
    </w:rPr>
  </w:style>
  <w:style w:type="character" w:customStyle="1" w:styleId="Stylzal">
    <w:name w:val="Styl_zal"/>
    <w:uiPriority w:val="99"/>
    <w:rsid w:val="009A5144"/>
    <w:rPr>
      <w:i/>
      <w:iCs w:val="0"/>
      <w:color w:val="auto"/>
    </w:rPr>
  </w:style>
  <w:style w:type="paragraph" w:styleId="Tekstprzypisukocowego">
    <w:name w:val="endnote text"/>
    <w:basedOn w:val="Normalny"/>
    <w:link w:val="TekstprzypisukocowegoZnak"/>
    <w:uiPriority w:val="99"/>
    <w:semiHidden/>
    <w:unhideWhenUsed/>
    <w:rsid w:val="009D40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D4013"/>
    <w:rPr>
      <w:rFonts w:ascii="Arial Narrow" w:hAnsi="Arial Narrow"/>
      <w:sz w:val="20"/>
      <w:szCs w:val="20"/>
    </w:rPr>
  </w:style>
  <w:style w:type="character" w:styleId="Odwoanieprzypisukocowego">
    <w:name w:val="endnote reference"/>
    <w:basedOn w:val="Domylnaczcionkaakapitu"/>
    <w:uiPriority w:val="99"/>
    <w:semiHidden/>
    <w:unhideWhenUsed/>
    <w:rsid w:val="009D4013"/>
    <w:rPr>
      <w:vertAlign w:val="superscript"/>
    </w:rPr>
  </w:style>
  <w:style w:type="character" w:styleId="Uwydatnienie">
    <w:name w:val="Emphasis"/>
    <w:basedOn w:val="Domylnaczcionkaakapitu"/>
    <w:uiPriority w:val="20"/>
    <w:qFormat/>
    <w:rsid w:val="00D55890"/>
    <w:rPr>
      <w:i/>
      <w:iCs/>
    </w:rPr>
  </w:style>
  <w:style w:type="character" w:customStyle="1" w:styleId="apple-converted-space">
    <w:name w:val="apple-converted-space"/>
    <w:basedOn w:val="Domylnaczcionkaakapitu"/>
    <w:rsid w:val="00D55890"/>
  </w:style>
  <w:style w:type="paragraph" w:styleId="Tytu">
    <w:name w:val="Title"/>
    <w:basedOn w:val="Normalny"/>
    <w:next w:val="Normalny"/>
    <w:link w:val="TytuZnak"/>
    <w:uiPriority w:val="10"/>
    <w:qFormat/>
    <w:rsid w:val="00EB36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B36C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A21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44">
      <w:bodyDiv w:val="1"/>
      <w:marLeft w:val="0"/>
      <w:marRight w:val="0"/>
      <w:marTop w:val="0"/>
      <w:marBottom w:val="0"/>
      <w:divBdr>
        <w:top w:val="none" w:sz="0" w:space="0" w:color="auto"/>
        <w:left w:val="none" w:sz="0" w:space="0" w:color="auto"/>
        <w:bottom w:val="none" w:sz="0" w:space="0" w:color="auto"/>
        <w:right w:val="none" w:sz="0" w:space="0" w:color="auto"/>
      </w:divBdr>
    </w:div>
    <w:div w:id="160700631">
      <w:bodyDiv w:val="1"/>
      <w:marLeft w:val="0"/>
      <w:marRight w:val="0"/>
      <w:marTop w:val="0"/>
      <w:marBottom w:val="0"/>
      <w:divBdr>
        <w:top w:val="none" w:sz="0" w:space="0" w:color="auto"/>
        <w:left w:val="none" w:sz="0" w:space="0" w:color="auto"/>
        <w:bottom w:val="none" w:sz="0" w:space="0" w:color="auto"/>
        <w:right w:val="none" w:sz="0" w:space="0" w:color="auto"/>
      </w:divBdr>
    </w:div>
    <w:div w:id="282074180">
      <w:bodyDiv w:val="1"/>
      <w:marLeft w:val="0"/>
      <w:marRight w:val="0"/>
      <w:marTop w:val="0"/>
      <w:marBottom w:val="0"/>
      <w:divBdr>
        <w:top w:val="none" w:sz="0" w:space="0" w:color="auto"/>
        <w:left w:val="none" w:sz="0" w:space="0" w:color="auto"/>
        <w:bottom w:val="none" w:sz="0" w:space="0" w:color="auto"/>
        <w:right w:val="none" w:sz="0" w:space="0" w:color="auto"/>
      </w:divBdr>
    </w:div>
    <w:div w:id="349572106">
      <w:bodyDiv w:val="1"/>
      <w:marLeft w:val="0"/>
      <w:marRight w:val="0"/>
      <w:marTop w:val="0"/>
      <w:marBottom w:val="0"/>
      <w:divBdr>
        <w:top w:val="none" w:sz="0" w:space="0" w:color="auto"/>
        <w:left w:val="none" w:sz="0" w:space="0" w:color="auto"/>
        <w:bottom w:val="none" w:sz="0" w:space="0" w:color="auto"/>
        <w:right w:val="none" w:sz="0" w:space="0" w:color="auto"/>
      </w:divBdr>
    </w:div>
    <w:div w:id="369649839">
      <w:bodyDiv w:val="1"/>
      <w:marLeft w:val="0"/>
      <w:marRight w:val="0"/>
      <w:marTop w:val="0"/>
      <w:marBottom w:val="0"/>
      <w:divBdr>
        <w:top w:val="none" w:sz="0" w:space="0" w:color="auto"/>
        <w:left w:val="none" w:sz="0" w:space="0" w:color="auto"/>
        <w:bottom w:val="none" w:sz="0" w:space="0" w:color="auto"/>
        <w:right w:val="none" w:sz="0" w:space="0" w:color="auto"/>
      </w:divBdr>
    </w:div>
    <w:div w:id="619916680">
      <w:bodyDiv w:val="1"/>
      <w:marLeft w:val="0"/>
      <w:marRight w:val="0"/>
      <w:marTop w:val="0"/>
      <w:marBottom w:val="0"/>
      <w:divBdr>
        <w:top w:val="none" w:sz="0" w:space="0" w:color="auto"/>
        <w:left w:val="none" w:sz="0" w:space="0" w:color="auto"/>
        <w:bottom w:val="none" w:sz="0" w:space="0" w:color="auto"/>
        <w:right w:val="none" w:sz="0" w:space="0" w:color="auto"/>
      </w:divBdr>
      <w:divsChild>
        <w:div w:id="810056343">
          <w:marLeft w:val="0"/>
          <w:marRight w:val="0"/>
          <w:marTop w:val="0"/>
          <w:marBottom w:val="0"/>
          <w:divBdr>
            <w:top w:val="none" w:sz="0" w:space="0" w:color="auto"/>
            <w:left w:val="none" w:sz="0" w:space="0" w:color="auto"/>
            <w:bottom w:val="none" w:sz="0" w:space="0" w:color="auto"/>
            <w:right w:val="none" w:sz="0" w:space="0" w:color="auto"/>
          </w:divBdr>
          <w:divsChild>
            <w:div w:id="2113432384">
              <w:marLeft w:val="480"/>
              <w:marRight w:val="0"/>
              <w:marTop w:val="0"/>
              <w:marBottom w:val="0"/>
              <w:divBdr>
                <w:top w:val="none" w:sz="0" w:space="0" w:color="auto"/>
                <w:left w:val="none" w:sz="0" w:space="0" w:color="auto"/>
                <w:bottom w:val="none" w:sz="0" w:space="0" w:color="auto"/>
                <w:right w:val="none" w:sz="0" w:space="0" w:color="auto"/>
              </w:divBdr>
            </w:div>
          </w:divsChild>
        </w:div>
        <w:div w:id="1849708570">
          <w:marLeft w:val="0"/>
          <w:marRight w:val="0"/>
          <w:marTop w:val="0"/>
          <w:marBottom w:val="0"/>
          <w:divBdr>
            <w:top w:val="none" w:sz="0" w:space="0" w:color="auto"/>
            <w:left w:val="none" w:sz="0" w:space="0" w:color="auto"/>
            <w:bottom w:val="none" w:sz="0" w:space="0" w:color="auto"/>
            <w:right w:val="none" w:sz="0" w:space="0" w:color="auto"/>
          </w:divBdr>
          <w:divsChild>
            <w:div w:id="2735139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91493480">
      <w:bodyDiv w:val="1"/>
      <w:marLeft w:val="0"/>
      <w:marRight w:val="0"/>
      <w:marTop w:val="0"/>
      <w:marBottom w:val="0"/>
      <w:divBdr>
        <w:top w:val="none" w:sz="0" w:space="0" w:color="auto"/>
        <w:left w:val="none" w:sz="0" w:space="0" w:color="auto"/>
        <w:bottom w:val="none" w:sz="0" w:space="0" w:color="auto"/>
        <w:right w:val="none" w:sz="0" w:space="0" w:color="auto"/>
      </w:divBdr>
    </w:div>
    <w:div w:id="875586451">
      <w:bodyDiv w:val="1"/>
      <w:marLeft w:val="0"/>
      <w:marRight w:val="0"/>
      <w:marTop w:val="0"/>
      <w:marBottom w:val="0"/>
      <w:divBdr>
        <w:top w:val="none" w:sz="0" w:space="0" w:color="auto"/>
        <w:left w:val="none" w:sz="0" w:space="0" w:color="auto"/>
        <w:bottom w:val="none" w:sz="0" w:space="0" w:color="auto"/>
        <w:right w:val="none" w:sz="0" w:space="0" w:color="auto"/>
      </w:divBdr>
    </w:div>
    <w:div w:id="1050230812">
      <w:bodyDiv w:val="1"/>
      <w:marLeft w:val="0"/>
      <w:marRight w:val="0"/>
      <w:marTop w:val="0"/>
      <w:marBottom w:val="0"/>
      <w:divBdr>
        <w:top w:val="none" w:sz="0" w:space="0" w:color="auto"/>
        <w:left w:val="none" w:sz="0" w:space="0" w:color="auto"/>
        <w:bottom w:val="none" w:sz="0" w:space="0" w:color="auto"/>
        <w:right w:val="none" w:sz="0" w:space="0" w:color="auto"/>
      </w:divBdr>
    </w:div>
    <w:div w:id="1052080432">
      <w:bodyDiv w:val="1"/>
      <w:marLeft w:val="0"/>
      <w:marRight w:val="0"/>
      <w:marTop w:val="0"/>
      <w:marBottom w:val="0"/>
      <w:divBdr>
        <w:top w:val="none" w:sz="0" w:space="0" w:color="auto"/>
        <w:left w:val="none" w:sz="0" w:space="0" w:color="auto"/>
        <w:bottom w:val="none" w:sz="0" w:space="0" w:color="auto"/>
        <w:right w:val="none" w:sz="0" w:space="0" w:color="auto"/>
      </w:divBdr>
    </w:div>
    <w:div w:id="1068454904">
      <w:bodyDiv w:val="1"/>
      <w:marLeft w:val="0"/>
      <w:marRight w:val="0"/>
      <w:marTop w:val="0"/>
      <w:marBottom w:val="0"/>
      <w:divBdr>
        <w:top w:val="none" w:sz="0" w:space="0" w:color="auto"/>
        <w:left w:val="none" w:sz="0" w:space="0" w:color="auto"/>
        <w:bottom w:val="none" w:sz="0" w:space="0" w:color="auto"/>
        <w:right w:val="none" w:sz="0" w:space="0" w:color="auto"/>
      </w:divBdr>
    </w:div>
    <w:div w:id="1131291194">
      <w:bodyDiv w:val="1"/>
      <w:marLeft w:val="0"/>
      <w:marRight w:val="0"/>
      <w:marTop w:val="0"/>
      <w:marBottom w:val="0"/>
      <w:divBdr>
        <w:top w:val="none" w:sz="0" w:space="0" w:color="auto"/>
        <w:left w:val="none" w:sz="0" w:space="0" w:color="auto"/>
        <w:bottom w:val="none" w:sz="0" w:space="0" w:color="auto"/>
        <w:right w:val="none" w:sz="0" w:space="0" w:color="auto"/>
      </w:divBdr>
    </w:div>
    <w:div w:id="1180659926">
      <w:bodyDiv w:val="1"/>
      <w:marLeft w:val="0"/>
      <w:marRight w:val="0"/>
      <w:marTop w:val="0"/>
      <w:marBottom w:val="0"/>
      <w:divBdr>
        <w:top w:val="none" w:sz="0" w:space="0" w:color="auto"/>
        <w:left w:val="none" w:sz="0" w:space="0" w:color="auto"/>
        <w:bottom w:val="none" w:sz="0" w:space="0" w:color="auto"/>
        <w:right w:val="none" w:sz="0" w:space="0" w:color="auto"/>
      </w:divBdr>
    </w:div>
    <w:div w:id="1408304442">
      <w:bodyDiv w:val="1"/>
      <w:marLeft w:val="0"/>
      <w:marRight w:val="0"/>
      <w:marTop w:val="0"/>
      <w:marBottom w:val="0"/>
      <w:divBdr>
        <w:top w:val="none" w:sz="0" w:space="0" w:color="auto"/>
        <w:left w:val="none" w:sz="0" w:space="0" w:color="auto"/>
        <w:bottom w:val="none" w:sz="0" w:space="0" w:color="auto"/>
        <w:right w:val="none" w:sz="0" w:space="0" w:color="auto"/>
      </w:divBdr>
    </w:div>
    <w:div w:id="1439105268">
      <w:bodyDiv w:val="1"/>
      <w:marLeft w:val="0"/>
      <w:marRight w:val="0"/>
      <w:marTop w:val="0"/>
      <w:marBottom w:val="0"/>
      <w:divBdr>
        <w:top w:val="none" w:sz="0" w:space="0" w:color="auto"/>
        <w:left w:val="none" w:sz="0" w:space="0" w:color="auto"/>
        <w:bottom w:val="none" w:sz="0" w:space="0" w:color="auto"/>
        <w:right w:val="none" w:sz="0" w:space="0" w:color="auto"/>
      </w:divBdr>
    </w:div>
    <w:div w:id="1520895463">
      <w:bodyDiv w:val="1"/>
      <w:marLeft w:val="0"/>
      <w:marRight w:val="0"/>
      <w:marTop w:val="0"/>
      <w:marBottom w:val="0"/>
      <w:divBdr>
        <w:top w:val="none" w:sz="0" w:space="0" w:color="auto"/>
        <w:left w:val="none" w:sz="0" w:space="0" w:color="auto"/>
        <w:bottom w:val="none" w:sz="0" w:space="0" w:color="auto"/>
        <w:right w:val="none" w:sz="0" w:space="0" w:color="auto"/>
      </w:divBdr>
    </w:div>
    <w:div w:id="1644581656">
      <w:bodyDiv w:val="1"/>
      <w:marLeft w:val="0"/>
      <w:marRight w:val="0"/>
      <w:marTop w:val="0"/>
      <w:marBottom w:val="0"/>
      <w:divBdr>
        <w:top w:val="none" w:sz="0" w:space="0" w:color="auto"/>
        <w:left w:val="none" w:sz="0" w:space="0" w:color="auto"/>
        <w:bottom w:val="none" w:sz="0" w:space="0" w:color="auto"/>
        <w:right w:val="none" w:sz="0" w:space="0" w:color="auto"/>
      </w:divBdr>
    </w:div>
    <w:div w:id="1671441782">
      <w:bodyDiv w:val="1"/>
      <w:marLeft w:val="0"/>
      <w:marRight w:val="0"/>
      <w:marTop w:val="0"/>
      <w:marBottom w:val="0"/>
      <w:divBdr>
        <w:top w:val="none" w:sz="0" w:space="0" w:color="auto"/>
        <w:left w:val="none" w:sz="0" w:space="0" w:color="auto"/>
        <w:bottom w:val="none" w:sz="0" w:space="0" w:color="auto"/>
        <w:right w:val="none" w:sz="0" w:space="0" w:color="auto"/>
      </w:divBdr>
    </w:div>
    <w:div w:id="1694916138">
      <w:bodyDiv w:val="1"/>
      <w:marLeft w:val="0"/>
      <w:marRight w:val="0"/>
      <w:marTop w:val="0"/>
      <w:marBottom w:val="0"/>
      <w:divBdr>
        <w:top w:val="none" w:sz="0" w:space="0" w:color="auto"/>
        <w:left w:val="none" w:sz="0" w:space="0" w:color="auto"/>
        <w:bottom w:val="none" w:sz="0" w:space="0" w:color="auto"/>
        <w:right w:val="none" w:sz="0" w:space="0" w:color="auto"/>
      </w:divBdr>
    </w:div>
    <w:div w:id="1808358772">
      <w:bodyDiv w:val="1"/>
      <w:marLeft w:val="0"/>
      <w:marRight w:val="0"/>
      <w:marTop w:val="0"/>
      <w:marBottom w:val="0"/>
      <w:divBdr>
        <w:top w:val="none" w:sz="0" w:space="0" w:color="auto"/>
        <w:left w:val="none" w:sz="0" w:space="0" w:color="auto"/>
        <w:bottom w:val="none" w:sz="0" w:space="0" w:color="auto"/>
        <w:right w:val="none" w:sz="0" w:space="0" w:color="auto"/>
      </w:divBdr>
    </w:div>
    <w:div w:id="1983725897">
      <w:bodyDiv w:val="1"/>
      <w:marLeft w:val="60"/>
      <w:marRight w:val="60"/>
      <w:marTop w:val="60"/>
      <w:marBottom w:val="15"/>
      <w:divBdr>
        <w:top w:val="none" w:sz="0" w:space="0" w:color="auto"/>
        <w:left w:val="none" w:sz="0" w:space="0" w:color="auto"/>
        <w:bottom w:val="none" w:sz="0" w:space="0" w:color="auto"/>
        <w:right w:val="none" w:sz="0" w:space="0" w:color="auto"/>
      </w:divBdr>
      <w:divsChild>
        <w:div w:id="161430548">
          <w:marLeft w:val="0"/>
          <w:marRight w:val="0"/>
          <w:marTop w:val="0"/>
          <w:marBottom w:val="0"/>
          <w:divBdr>
            <w:top w:val="none" w:sz="0" w:space="0" w:color="auto"/>
            <w:left w:val="none" w:sz="0" w:space="0" w:color="auto"/>
            <w:bottom w:val="none" w:sz="0" w:space="0" w:color="auto"/>
            <w:right w:val="none" w:sz="0" w:space="0" w:color="auto"/>
          </w:divBdr>
        </w:div>
        <w:div w:id="581794274">
          <w:marLeft w:val="0"/>
          <w:marRight w:val="0"/>
          <w:marTop w:val="0"/>
          <w:marBottom w:val="0"/>
          <w:divBdr>
            <w:top w:val="none" w:sz="0" w:space="0" w:color="auto"/>
            <w:left w:val="none" w:sz="0" w:space="0" w:color="auto"/>
            <w:bottom w:val="none" w:sz="0" w:space="0" w:color="auto"/>
            <w:right w:val="none" w:sz="0" w:space="0" w:color="auto"/>
          </w:divBdr>
        </w:div>
        <w:div w:id="206356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0D99-9188-4142-9233-4F9FB1E8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13716</Words>
  <Characters>82297</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Załącznik nr 2 do wniosku BIT-BIZ.261.005.2018</vt:lpstr>
    </vt:vector>
  </TitlesOfParts>
  <Company>Hewlett-Packard Company</Company>
  <LinksUpToDate>false</LinksUpToDate>
  <CharactersWithSpaces>95822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wniosku BIT-BIZ.261.005.2018</dc:title>
  <dc:creator>wakli</dc:creator>
  <cp:lastModifiedBy>admin</cp:lastModifiedBy>
  <cp:revision>16</cp:revision>
  <cp:lastPrinted>2018-08-09T10:16:00Z</cp:lastPrinted>
  <dcterms:created xsi:type="dcterms:W3CDTF">2018-11-02T11:37:00Z</dcterms:created>
  <dcterms:modified xsi:type="dcterms:W3CDTF">2018-11-28T10:06:00Z</dcterms:modified>
</cp:coreProperties>
</file>